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700" w:rsidRDefault="00833BD2" w:rsidP="00E24700">
      <w:pPr>
        <w:pStyle w:val="Heading3"/>
      </w:pPr>
      <w:r>
        <w:t>Renewables DA</w:t>
      </w:r>
    </w:p>
    <w:p w:rsidR="00833BD2" w:rsidRPr="00F73E36" w:rsidRDefault="00833BD2" w:rsidP="00833BD2">
      <w:pPr>
        <w:pStyle w:val="Heading4"/>
        <w:rPr>
          <w:szCs w:val="26"/>
        </w:rPr>
      </w:pPr>
      <w:r w:rsidRPr="00F73E36">
        <w:rPr>
          <w:szCs w:val="26"/>
        </w:rPr>
        <w:t>A.  Nuclear war causes massive ozone depletion</w:t>
      </w:r>
    </w:p>
    <w:p w:rsidR="00833BD2" w:rsidRPr="00F73E36" w:rsidRDefault="00833BD2" w:rsidP="00833BD2">
      <w:pPr>
        <w:rPr>
          <w:rStyle w:val="StyleStyleBold12pt"/>
          <w:szCs w:val="26"/>
        </w:rPr>
      </w:pPr>
      <w:r w:rsidRPr="00F73E36">
        <w:rPr>
          <w:rStyle w:val="StyleStyleBold12pt"/>
          <w:szCs w:val="26"/>
        </w:rPr>
        <w:t xml:space="preserve">Sagan and </w:t>
      </w:r>
      <w:proofErr w:type="spellStart"/>
      <w:r w:rsidRPr="00F73E36">
        <w:rPr>
          <w:rStyle w:val="StyleStyleBold12pt"/>
          <w:szCs w:val="26"/>
        </w:rPr>
        <w:t>Turco</w:t>
      </w:r>
      <w:proofErr w:type="spellEnd"/>
      <w:r w:rsidRPr="00F73E36">
        <w:rPr>
          <w:rStyle w:val="StyleStyleBold12pt"/>
          <w:szCs w:val="26"/>
        </w:rPr>
        <w:t xml:space="preserve"> in ‘90</w:t>
      </w:r>
    </w:p>
    <w:p w:rsidR="00833BD2" w:rsidRPr="00EA1AD3" w:rsidRDefault="00833BD2" w:rsidP="00833BD2">
      <w:pPr>
        <w:rPr>
          <w:rFonts w:asciiTheme="minorHAnsi" w:hAnsiTheme="minorHAnsi" w:cstheme="minorHAnsi"/>
        </w:rPr>
      </w:pPr>
      <w:r w:rsidRPr="00EA1AD3">
        <w:rPr>
          <w:rFonts w:asciiTheme="minorHAnsi" w:hAnsiTheme="minorHAnsi" w:cstheme="minorHAnsi"/>
        </w:rPr>
        <w:t>(Carl, David Duncan Professor of Astronomy and Space Sciences at Cornell, and Richard, Professor of Atmospheric Sciences at UCLA, “A Path Where No Man Thought: Nuclear Winter and the End of the Arms Race”, p. 57)</w:t>
      </w:r>
    </w:p>
    <w:p w:rsidR="00833BD2" w:rsidRPr="00EA1AD3" w:rsidRDefault="00833BD2" w:rsidP="00833BD2">
      <w:pPr>
        <w:rPr>
          <w:rFonts w:asciiTheme="minorHAnsi" w:hAnsiTheme="minorHAnsi" w:cstheme="minorHAnsi"/>
        </w:rPr>
      </w:pPr>
    </w:p>
    <w:p w:rsidR="00833BD2" w:rsidRPr="00EA1AD3" w:rsidRDefault="00833BD2" w:rsidP="00833BD2">
      <w:pPr>
        <w:pStyle w:val="Cards"/>
        <w:rPr>
          <w:rFonts w:asciiTheme="minorHAnsi" w:hAnsiTheme="minorHAnsi" w:cstheme="minorHAnsi"/>
          <w:sz w:val="16"/>
          <w:szCs w:val="16"/>
        </w:rPr>
      </w:pPr>
      <w:r w:rsidRPr="00EA1AD3">
        <w:rPr>
          <w:rFonts w:asciiTheme="minorHAnsi" w:hAnsiTheme="minorHAnsi" w:cstheme="minorHAnsi"/>
          <w:sz w:val="16"/>
          <w:szCs w:val="16"/>
        </w:rPr>
        <w:t xml:space="preserve">But in a nuclear war, the atmosphere would be so perturbed that our normal way of thinking about the ozone layer needs to be modified. To help refocus our understanding, several research groups have constructed models that describe the ozone layer following nuclear war. The principal work has been carried out by research teams at the </w:t>
      </w:r>
      <w:r w:rsidRPr="00EA1AD3">
        <w:rPr>
          <w:rStyle w:val="StyleBoldUnderline"/>
          <w:rFonts w:asciiTheme="minorHAnsi" w:hAnsiTheme="minorHAnsi" w:cstheme="minorHAnsi"/>
        </w:rPr>
        <w:t>National Center for Atmospheric Research and at the Los Alamos National Laboratory</w:t>
      </w:r>
      <w:r w:rsidRPr="00EA1AD3">
        <w:rPr>
          <w:rFonts w:asciiTheme="minorHAnsi" w:hAnsiTheme="minorHAnsi" w:cstheme="minorHAnsi"/>
          <w:sz w:val="16"/>
          <w:szCs w:val="16"/>
        </w:rPr>
        <w:t xml:space="preserve"> (ref. 4.9). Both </w:t>
      </w:r>
      <w:r w:rsidRPr="00EA1AD3">
        <w:rPr>
          <w:rStyle w:val="StyleBoldUnderline"/>
          <w:rFonts w:asciiTheme="minorHAnsi" w:hAnsiTheme="minorHAnsi" w:cstheme="minorHAnsi"/>
        </w:rPr>
        <w:t xml:space="preserve">find that there is an additional mechanism by which </w:t>
      </w:r>
      <w:r w:rsidRPr="005171BC">
        <w:rPr>
          <w:rStyle w:val="StyleBoldUnderline"/>
          <w:rFonts w:asciiTheme="minorHAnsi" w:hAnsiTheme="minorHAnsi" w:cstheme="minorHAnsi"/>
          <w:highlight w:val="cyan"/>
        </w:rPr>
        <w:t>nuclear war threatens the ozone layer. With massive quantities of smoke injected into</w:t>
      </w:r>
      <w:r w:rsidRPr="00EA1AD3">
        <w:rPr>
          <w:rStyle w:val="StyleBoldUnderline"/>
          <w:rFonts w:asciiTheme="minorHAnsi" w:hAnsiTheme="minorHAnsi" w:cstheme="minorHAnsi"/>
        </w:rPr>
        <w:t xml:space="preserve"> the lower </w:t>
      </w:r>
      <w:r w:rsidRPr="005171BC">
        <w:rPr>
          <w:rStyle w:val="StyleBoldUnderline"/>
          <w:rFonts w:asciiTheme="minorHAnsi" w:hAnsiTheme="minorHAnsi" w:cstheme="minorHAnsi"/>
          <w:highlight w:val="cyan"/>
        </w:rPr>
        <w:t>atmosphere by the fires of nuclear war</w:t>
      </w:r>
      <w:r w:rsidRPr="00EA1AD3">
        <w:rPr>
          <w:rFonts w:asciiTheme="minorHAnsi" w:hAnsiTheme="minorHAnsi" w:cstheme="minorHAnsi"/>
          <w:sz w:val="16"/>
          <w:szCs w:val="16"/>
        </w:rPr>
        <w:t xml:space="preserve">, nuclear winter would grip not only the Earth's surface, but the high ozone layer as well. The </w:t>
      </w:r>
      <w:r w:rsidRPr="00EA1AD3">
        <w:rPr>
          <w:rStyle w:val="StyleBoldUnderline"/>
          <w:rFonts w:asciiTheme="minorHAnsi" w:hAnsiTheme="minorHAnsi" w:cstheme="minorHAnsi"/>
        </w:rPr>
        <w:t xml:space="preserve">severely </w:t>
      </w:r>
      <w:r w:rsidRPr="005171BC">
        <w:rPr>
          <w:rStyle w:val="StyleBoldUnderline"/>
          <w:rFonts w:asciiTheme="minorHAnsi" w:hAnsiTheme="minorHAnsi" w:cstheme="minorHAnsi"/>
          <w:highlight w:val="cyan"/>
        </w:rPr>
        <w:t>disturbed wind currents caused by solar heating</w:t>
      </w:r>
      <w:r w:rsidRPr="00EA1AD3">
        <w:rPr>
          <w:rStyle w:val="StyleBoldUnderline"/>
          <w:rFonts w:asciiTheme="minorHAnsi" w:hAnsiTheme="minorHAnsi" w:cstheme="minorHAnsi"/>
        </w:rPr>
        <w:t xml:space="preserve"> of smoke would, in a matter of weeks, </w:t>
      </w:r>
      <w:r w:rsidRPr="005171BC">
        <w:rPr>
          <w:rStyle w:val="StyleBoldUnderline"/>
          <w:rFonts w:asciiTheme="minorHAnsi" w:hAnsiTheme="minorHAnsi" w:cstheme="minorHAnsi"/>
          <w:highlight w:val="cyan"/>
        </w:rPr>
        <w:t>sweep most of the ozone layer</w:t>
      </w:r>
      <w:r w:rsidRPr="00EA1AD3">
        <w:rPr>
          <w:rStyle w:val="StyleBoldUnderline"/>
          <w:rFonts w:asciiTheme="minorHAnsi" w:hAnsiTheme="minorHAnsi" w:cstheme="minorHAnsi"/>
        </w:rPr>
        <w:t xml:space="preserve"> from the northern </w:t>
      </w:r>
      <w:proofErr w:type="spellStart"/>
      <w:r w:rsidRPr="00EA1AD3">
        <w:rPr>
          <w:rStyle w:val="StyleBoldUnderline"/>
          <w:rFonts w:asciiTheme="minorHAnsi" w:hAnsiTheme="minorHAnsi" w:cstheme="minorHAnsi"/>
        </w:rPr>
        <w:t>midlatitudes</w:t>
      </w:r>
      <w:proofErr w:type="spellEnd"/>
      <w:r w:rsidRPr="00EA1AD3">
        <w:rPr>
          <w:rStyle w:val="StyleBoldUnderline"/>
          <w:rFonts w:asciiTheme="minorHAnsi" w:hAnsiTheme="minorHAnsi" w:cstheme="minorHAnsi"/>
        </w:rPr>
        <w:t xml:space="preserve"> deep into the Southern Hemisphere. The </w:t>
      </w:r>
      <w:r w:rsidRPr="005171BC">
        <w:rPr>
          <w:rStyle w:val="StyleBoldUnderline"/>
          <w:rFonts w:asciiTheme="minorHAnsi" w:hAnsiTheme="minorHAnsi" w:cstheme="minorHAnsi"/>
          <w:highlight w:val="cyan"/>
        </w:rPr>
        <w:t>reduction</w:t>
      </w:r>
      <w:r w:rsidRPr="00EA1AD3">
        <w:rPr>
          <w:rStyle w:val="StyleBoldUnderline"/>
          <w:rFonts w:asciiTheme="minorHAnsi" w:hAnsiTheme="minorHAnsi" w:cstheme="minorHAnsi"/>
        </w:rPr>
        <w:t xml:space="preserve"> in the ozone layer content in the North </w:t>
      </w:r>
      <w:r w:rsidRPr="005171BC">
        <w:rPr>
          <w:rStyle w:val="StyleBoldUnderline"/>
          <w:rFonts w:asciiTheme="minorHAnsi" w:hAnsiTheme="minorHAnsi" w:cstheme="minorHAnsi"/>
          <w:highlight w:val="cyan"/>
        </w:rPr>
        <w:t>could reach a devastating 50% or more</w:t>
      </w:r>
      <w:r w:rsidRPr="00EA1AD3">
        <w:rPr>
          <w:rStyle w:val="StyleBoldUnderline"/>
          <w:rFonts w:asciiTheme="minorHAnsi" w:hAnsiTheme="minorHAnsi" w:cstheme="minorHAnsi"/>
        </w:rPr>
        <w:t xml:space="preserve"> during this phase</w:t>
      </w:r>
      <w:r w:rsidRPr="00EA1AD3">
        <w:rPr>
          <w:rFonts w:asciiTheme="minorHAnsi" w:hAnsiTheme="minorHAnsi" w:cstheme="minorHAnsi"/>
          <w:sz w:val="16"/>
          <w:szCs w:val="16"/>
        </w:rPr>
        <w:t xml:space="preserve">. As time progressed, </w:t>
      </w:r>
      <w:r w:rsidRPr="00EA1AD3">
        <w:rPr>
          <w:rStyle w:val="StyleBoldUnderline"/>
          <w:rFonts w:asciiTheme="minorHAnsi" w:hAnsiTheme="minorHAnsi" w:cstheme="minorHAnsi"/>
        </w:rPr>
        <w:t>the ozone depletion would be made still worse by several effects: injection of large quantities of nitrogen oxides and chlorine-bearing molecules along with the smoke clouds; heating of the ozone layer caused by intermingling of hot smoky air</w:t>
      </w:r>
      <w:r w:rsidRPr="00EA1AD3">
        <w:rPr>
          <w:rFonts w:asciiTheme="minorHAnsi" w:hAnsiTheme="minorHAnsi" w:cstheme="minorHAnsi"/>
          <w:sz w:val="16"/>
          <w:szCs w:val="16"/>
        </w:rPr>
        <w:t xml:space="preserve"> (as air is heated, the amount of ozone declines); </w:t>
      </w:r>
      <w:r w:rsidRPr="00EA1AD3">
        <w:rPr>
          <w:rStyle w:val="StyleBoldUnderline"/>
          <w:rFonts w:asciiTheme="minorHAnsi" w:hAnsiTheme="minorHAnsi" w:cstheme="minorHAnsi"/>
        </w:rPr>
        <w:t>and decomposition of ozone directly on smoke particles</w:t>
      </w:r>
      <w:r w:rsidRPr="00EA1AD3">
        <w:rPr>
          <w:rFonts w:asciiTheme="minorHAnsi" w:hAnsiTheme="minorHAnsi" w:cstheme="minorHAnsi"/>
          <w:sz w:val="16"/>
          <w:szCs w:val="16"/>
        </w:rPr>
        <w:t xml:space="preserve"> (carbon particles are sometimes used down here near the ground to cleanse air of ozone).  </w:t>
      </w:r>
    </w:p>
    <w:p w:rsidR="00833BD2" w:rsidRPr="00F73E36" w:rsidRDefault="00833BD2" w:rsidP="00833BD2">
      <w:pPr>
        <w:pStyle w:val="Heading4"/>
        <w:rPr>
          <w:szCs w:val="26"/>
        </w:rPr>
      </w:pPr>
      <w:r w:rsidRPr="00F73E36">
        <w:rPr>
          <w:szCs w:val="26"/>
        </w:rPr>
        <w:t>B. Ozone depletion causes extinction</w:t>
      </w:r>
    </w:p>
    <w:p w:rsidR="00833BD2" w:rsidRPr="00F73E36" w:rsidRDefault="00833BD2" w:rsidP="00833BD2">
      <w:pPr>
        <w:rPr>
          <w:rStyle w:val="StyleStyleBold12pt"/>
          <w:szCs w:val="26"/>
        </w:rPr>
      </w:pPr>
      <w:r w:rsidRPr="00F73E36">
        <w:rPr>
          <w:rStyle w:val="StyleStyleBold12pt"/>
          <w:szCs w:val="26"/>
        </w:rPr>
        <w:t>Greenpeace in ‘95</w:t>
      </w:r>
    </w:p>
    <w:p w:rsidR="00833BD2" w:rsidRPr="00EA1AD3" w:rsidRDefault="00833BD2" w:rsidP="00833BD2">
      <w:pPr>
        <w:rPr>
          <w:rFonts w:asciiTheme="minorHAnsi" w:hAnsiTheme="minorHAnsi" w:cstheme="minorHAnsi"/>
        </w:rPr>
      </w:pPr>
      <w:r w:rsidRPr="00EA1AD3">
        <w:rPr>
          <w:rFonts w:asciiTheme="minorHAnsi" w:hAnsiTheme="minorHAnsi" w:cstheme="minorHAnsi"/>
        </w:rPr>
        <w:t>(“Full of Homes: The Montreal Protocol and the Continuing Destruction of the Ozone Layer, http://archive.greenpeace.org/ozone/holes/holebg.html)</w:t>
      </w:r>
    </w:p>
    <w:p w:rsidR="00833BD2" w:rsidRPr="00EA1AD3" w:rsidRDefault="00833BD2" w:rsidP="00833BD2">
      <w:pPr>
        <w:rPr>
          <w:rFonts w:asciiTheme="minorHAnsi" w:hAnsiTheme="minorHAnsi" w:cstheme="minorHAnsi"/>
          <w:szCs w:val="16"/>
        </w:rPr>
      </w:pPr>
    </w:p>
    <w:p w:rsidR="00833BD2" w:rsidRPr="00EA1AD3" w:rsidRDefault="00833BD2" w:rsidP="00833BD2">
      <w:pPr>
        <w:rPr>
          <w:rFonts w:asciiTheme="minorHAnsi" w:hAnsiTheme="minorHAnsi" w:cstheme="minorHAnsi"/>
          <w:szCs w:val="16"/>
        </w:rPr>
      </w:pPr>
      <w:r w:rsidRPr="00EA1AD3">
        <w:rPr>
          <w:rFonts w:asciiTheme="minorHAnsi" w:hAnsiTheme="minorHAnsi" w:cstheme="minorHAnsi"/>
          <w:szCs w:val="16"/>
        </w:rPr>
        <w:t xml:space="preserve">When chemists Sherwood Rowland and Mario Molina first postulated a link between chlorofluorocarbons and ozone layer depletion in 1974, the news was greeted with </w:t>
      </w:r>
      <w:proofErr w:type="spellStart"/>
      <w:r w:rsidRPr="00EA1AD3">
        <w:rPr>
          <w:rFonts w:asciiTheme="minorHAnsi" w:hAnsiTheme="minorHAnsi" w:cstheme="minorHAnsi"/>
          <w:szCs w:val="16"/>
        </w:rPr>
        <w:t>scepticism</w:t>
      </w:r>
      <w:proofErr w:type="spellEnd"/>
      <w:r w:rsidRPr="00EA1AD3">
        <w:rPr>
          <w:rFonts w:asciiTheme="minorHAnsi" w:hAnsiTheme="minorHAnsi" w:cstheme="minorHAnsi"/>
          <w:szCs w:val="16"/>
        </w:rPr>
        <w:t xml:space="preserve">, but taken seriously nonetheless. </w:t>
      </w:r>
      <w:r w:rsidRPr="00EA1AD3">
        <w:rPr>
          <w:rStyle w:val="StyleBoldUnderline"/>
          <w:rFonts w:asciiTheme="minorHAnsi" w:hAnsiTheme="minorHAnsi" w:cstheme="minorHAnsi"/>
        </w:rPr>
        <w:t xml:space="preserve">The </w:t>
      </w:r>
      <w:r w:rsidRPr="005171BC">
        <w:rPr>
          <w:rStyle w:val="StyleBoldUnderline"/>
          <w:rFonts w:asciiTheme="minorHAnsi" w:hAnsiTheme="minorHAnsi" w:cstheme="minorHAnsi"/>
          <w:highlight w:val="cyan"/>
        </w:rPr>
        <w:t>vast majority of credible scientists</w:t>
      </w:r>
      <w:r w:rsidRPr="00EA1AD3">
        <w:rPr>
          <w:rStyle w:val="StyleBoldUnderline"/>
          <w:rFonts w:asciiTheme="minorHAnsi" w:hAnsiTheme="minorHAnsi" w:cstheme="minorHAnsi"/>
        </w:rPr>
        <w:t xml:space="preserve"> have since </w:t>
      </w:r>
      <w:r w:rsidRPr="005171BC">
        <w:rPr>
          <w:rStyle w:val="StyleBoldUnderline"/>
          <w:rFonts w:asciiTheme="minorHAnsi" w:hAnsiTheme="minorHAnsi" w:cstheme="minorHAnsi"/>
          <w:highlight w:val="cyan"/>
        </w:rPr>
        <w:t>confirmed this hypothesis</w:t>
      </w:r>
      <w:r w:rsidRPr="00EA1AD3">
        <w:rPr>
          <w:rFonts w:asciiTheme="minorHAnsi" w:hAnsiTheme="minorHAnsi" w:cstheme="minorHAnsi"/>
          <w:szCs w:val="16"/>
        </w:rPr>
        <w:t xml:space="preserve">. </w:t>
      </w:r>
    </w:p>
    <w:p w:rsidR="00833BD2" w:rsidRDefault="00833BD2" w:rsidP="00833BD2">
      <w:pPr>
        <w:rPr>
          <w:rStyle w:val="StyleBoldUnderline"/>
          <w:rFonts w:asciiTheme="minorHAnsi" w:hAnsiTheme="minorHAnsi" w:cstheme="minorHAnsi"/>
        </w:rPr>
      </w:pPr>
      <w:r w:rsidRPr="00EA1AD3">
        <w:rPr>
          <w:rFonts w:asciiTheme="minorHAnsi" w:hAnsiTheme="minorHAnsi" w:cstheme="minorHAnsi"/>
          <w:szCs w:val="16"/>
        </w:rPr>
        <w:t xml:space="preserve"> The ozone layer around the Earth shields us all from harmful ultraviolet radiation from the sun. </w:t>
      </w:r>
      <w:r w:rsidRPr="005171BC">
        <w:rPr>
          <w:rStyle w:val="StyleBoldUnderline"/>
          <w:rFonts w:asciiTheme="minorHAnsi" w:hAnsiTheme="minorHAnsi" w:cstheme="minorHAnsi"/>
          <w:highlight w:val="cyan"/>
        </w:rPr>
        <w:t>Without the ozone layer, life on earth would not exist. Exposure to increased</w:t>
      </w:r>
      <w:r w:rsidRPr="00EA1AD3">
        <w:rPr>
          <w:rStyle w:val="StyleBoldUnderline"/>
          <w:rFonts w:asciiTheme="minorHAnsi" w:hAnsiTheme="minorHAnsi" w:cstheme="minorHAnsi"/>
        </w:rPr>
        <w:t xml:space="preserve"> levels of </w:t>
      </w:r>
      <w:r w:rsidRPr="005171BC">
        <w:rPr>
          <w:rStyle w:val="StyleBoldUnderline"/>
          <w:rFonts w:asciiTheme="minorHAnsi" w:hAnsiTheme="minorHAnsi" w:cstheme="minorHAnsi"/>
          <w:highlight w:val="cyan"/>
        </w:rPr>
        <w:t>ultraviolet radiation can cause</w:t>
      </w:r>
      <w:r w:rsidRPr="00EA1AD3">
        <w:rPr>
          <w:rStyle w:val="StyleBoldUnderline"/>
          <w:rFonts w:asciiTheme="minorHAnsi" w:hAnsiTheme="minorHAnsi" w:cstheme="minorHAnsi"/>
        </w:rPr>
        <w:t xml:space="preserve"> cataracts, skin </w:t>
      </w:r>
      <w:r w:rsidRPr="005171BC">
        <w:rPr>
          <w:rStyle w:val="StyleBoldUnderline"/>
          <w:rFonts w:asciiTheme="minorHAnsi" w:hAnsiTheme="minorHAnsi" w:cstheme="minorHAnsi"/>
          <w:highlight w:val="cyan"/>
        </w:rPr>
        <w:t>cancer</w:t>
      </w:r>
      <w:r w:rsidRPr="00EA1AD3">
        <w:rPr>
          <w:rStyle w:val="StyleBoldUnderline"/>
          <w:rFonts w:asciiTheme="minorHAnsi" w:hAnsiTheme="minorHAnsi" w:cstheme="minorHAnsi"/>
        </w:rPr>
        <w:t xml:space="preserve">, and </w:t>
      </w:r>
      <w:r w:rsidRPr="005171BC">
        <w:rPr>
          <w:rStyle w:val="StyleBoldUnderline"/>
          <w:rFonts w:asciiTheme="minorHAnsi" w:hAnsiTheme="minorHAnsi" w:cstheme="minorHAnsi"/>
          <w:highlight w:val="cyan"/>
        </w:rPr>
        <w:t>immune system suppression</w:t>
      </w:r>
      <w:r w:rsidRPr="00EA1AD3">
        <w:rPr>
          <w:rStyle w:val="StyleBoldUnderline"/>
          <w:rFonts w:asciiTheme="minorHAnsi" w:hAnsiTheme="minorHAnsi" w:cstheme="minorHAnsi"/>
        </w:rPr>
        <w:t xml:space="preserve"> in humans as well as innumerable effects on other living systems</w:t>
      </w:r>
      <w:r w:rsidRPr="00EA1AD3">
        <w:rPr>
          <w:rFonts w:asciiTheme="minorHAnsi" w:hAnsiTheme="minorHAnsi" w:cstheme="minorHAnsi"/>
          <w:szCs w:val="16"/>
        </w:rPr>
        <w:t xml:space="preserve">. This is why Rowland's and Molina's theory was taken so seriously, so quickly - </w:t>
      </w:r>
      <w:r w:rsidRPr="005171BC">
        <w:rPr>
          <w:rStyle w:val="StyleBoldUnderline"/>
          <w:rFonts w:asciiTheme="minorHAnsi" w:hAnsiTheme="minorHAnsi" w:cstheme="minorHAnsi"/>
          <w:highlight w:val="cyan"/>
        </w:rPr>
        <w:t>the stakes are literally the continuation of life on earth</w:t>
      </w:r>
    </w:p>
    <w:p w:rsidR="00833BD2" w:rsidRDefault="00833BD2" w:rsidP="00833BD2">
      <w:pPr>
        <w:rPr>
          <w:rStyle w:val="StyleBoldUnderline"/>
          <w:rFonts w:asciiTheme="minorHAnsi" w:hAnsiTheme="minorHAnsi" w:cstheme="minorHAnsi"/>
        </w:rPr>
      </w:pPr>
    </w:p>
    <w:p w:rsidR="00833BD2" w:rsidRPr="00541552" w:rsidRDefault="00833BD2" w:rsidP="00833BD2">
      <w:pPr>
        <w:rPr>
          <w:b/>
        </w:rPr>
      </w:pPr>
      <w:r w:rsidRPr="00541552">
        <w:rPr>
          <w:b/>
        </w:rPr>
        <w:t>Not cost competitive –availability and intermittency</w:t>
      </w:r>
    </w:p>
    <w:p w:rsidR="00833BD2" w:rsidRDefault="00833BD2" w:rsidP="00833BD2">
      <w:proofErr w:type="spellStart"/>
      <w:r w:rsidRPr="00190632">
        <w:rPr>
          <w:b/>
        </w:rPr>
        <w:t>Zycher</w:t>
      </w:r>
      <w:proofErr w:type="spellEnd"/>
      <w:r>
        <w:rPr>
          <w:b/>
        </w:rPr>
        <w:t>,</w:t>
      </w:r>
      <w:r>
        <w:t xml:space="preserve"> </w:t>
      </w:r>
      <w:r w:rsidRPr="00147ACC">
        <w:rPr>
          <w:b/>
        </w:rPr>
        <w:t>Adjunct professor of Economics</w:t>
      </w:r>
      <w:r>
        <w:rPr>
          <w:b/>
        </w:rPr>
        <w:t>,</w:t>
      </w:r>
      <w:r w:rsidRPr="006651A7">
        <w:rPr>
          <w:b/>
        </w:rPr>
        <w:t xml:space="preserve"> 12</w:t>
      </w:r>
      <w:r>
        <w:t xml:space="preserve"> Benjamin </w:t>
      </w:r>
      <w:proofErr w:type="spellStart"/>
      <w:r>
        <w:t>Zycher</w:t>
      </w:r>
      <w:proofErr w:type="spellEnd"/>
      <w:r>
        <w:t xml:space="preserve">, Adjunct professor of Economics and Business at CSU-Channel Islands, associate of the Office of Economic Analysis, Bureau of Intelligence and research in the US department of State.  </w:t>
      </w:r>
      <w:proofErr w:type="spellStart"/>
      <w:r>
        <w:t>Ph.D</w:t>
      </w:r>
      <w:proofErr w:type="spellEnd"/>
      <w:r>
        <w:t xml:space="preserve"> in economics from UCLA, senior fellow at pacific Research Institute, “Wind and solar power, part I: uncooperative reality” 1-17-2012, </w:t>
      </w:r>
      <w:hyperlink r:id="rId11" w:history="1">
        <w:r w:rsidRPr="00FC033E">
          <w:rPr>
            <w:rStyle w:val="Hyperlink"/>
          </w:rPr>
          <w:t>http://www.aei.org/outlook/energy-and-the-environment/alternative-energy/wind-and-solar-power-part-i-uncooperative-reality/</w:t>
        </w:r>
      </w:hyperlink>
      <w:r>
        <w:t>)</w:t>
      </w:r>
    </w:p>
    <w:p w:rsidR="00833BD2" w:rsidRPr="00541552" w:rsidRDefault="00833BD2" w:rsidP="00833BD2">
      <w:pPr>
        <w:rPr>
          <w:rStyle w:val="StyleBoldUnderline"/>
        </w:rPr>
      </w:pPr>
      <w:r w:rsidRPr="00541552">
        <w:rPr>
          <w:rStyle w:val="StyleBoldUnderline"/>
        </w:rPr>
        <w:t>Low Availability and Intermittency</w:t>
      </w:r>
      <w:r>
        <w:rPr>
          <w:rStyle w:val="StyleBoldUnderline"/>
        </w:rPr>
        <w:t xml:space="preserve"> </w:t>
      </w:r>
      <w:r w:rsidRPr="00541552">
        <w:rPr>
          <w:rStyle w:val="StyleBoldUnderline"/>
        </w:rPr>
        <w:t xml:space="preserve">Electric </w:t>
      </w:r>
      <w:r w:rsidRPr="003216B3">
        <w:rPr>
          <w:rStyle w:val="StyleBoldUnderline"/>
          <w:highlight w:val="cyan"/>
        </w:rPr>
        <w:t>energy cannot be stored in batteries in large amounts at low cost because of tech</w:t>
      </w:r>
      <w:r w:rsidRPr="00541552">
        <w:rPr>
          <w:rStyle w:val="StyleBoldUnderline"/>
        </w:rPr>
        <w:t xml:space="preserve">nological </w:t>
      </w:r>
      <w:r w:rsidRPr="003216B3">
        <w:rPr>
          <w:rStyle w:val="StyleBoldUnderline"/>
          <w:highlight w:val="cyan"/>
        </w:rPr>
        <w:t>limitations</w:t>
      </w:r>
      <w:r w:rsidRPr="0015368E">
        <w:t xml:space="preserve">; indirect storage in the form of water in dams is the only economic option. </w:t>
      </w:r>
      <w:r w:rsidRPr="00541552">
        <w:rPr>
          <w:rStyle w:val="StyleBoldUnderline"/>
        </w:rPr>
        <w:t xml:space="preserve">This means </w:t>
      </w:r>
      <w:r w:rsidRPr="003216B3">
        <w:rPr>
          <w:rStyle w:val="StyleBoldUnderline"/>
          <w:highlight w:val="cyan"/>
        </w:rPr>
        <w:t>that the production and consumption of electricity in a</w:t>
      </w:r>
      <w:r w:rsidRPr="00541552">
        <w:rPr>
          <w:rStyle w:val="StyleBoldUnderline"/>
        </w:rPr>
        <w:t xml:space="preserve"> given power </w:t>
      </w:r>
      <w:r w:rsidRPr="003216B3">
        <w:rPr>
          <w:rStyle w:val="StyleBoldUnderline"/>
          <w:highlight w:val="cyan"/>
        </w:rPr>
        <w:t>network must be balanced constantly to prevent blackouts and</w:t>
      </w:r>
      <w:r w:rsidRPr="0015368E">
        <w:t xml:space="preserve">, more generally, to </w:t>
      </w:r>
      <w:r w:rsidRPr="003216B3">
        <w:rPr>
          <w:rStyle w:val="StyleBoldUnderline"/>
          <w:highlight w:val="cyan"/>
        </w:rPr>
        <w:t>preserve system reliability</w:t>
      </w:r>
      <w:r w:rsidRPr="0015368E">
        <w:t xml:space="preserve">. </w:t>
      </w:r>
      <w:r w:rsidRPr="00541552">
        <w:rPr>
          <w:rStyle w:val="StyleBoldUnderline"/>
        </w:rPr>
        <w:t>Because unexpected surges in demand and outages of generating equipment can occur, backup generation capacity must be maintained</w:t>
      </w:r>
      <w:r w:rsidRPr="0015368E">
        <w:t xml:space="preserve">. Such backup capacity is termed the “operating reserve” for the given network. This operating reserve has two components. The first is the “spinning reserve.” These generators are already connected to the network, and their output can be increased by raising the torque applied to the turbines. The typical system requirement is that spinning reserves be 50 percent or more of total operating reserves. The second component of operating reserves is the supplemental reserve, which comprises generation capacity that can be brought online within five to ten minutes and electric power that can be obtained quickly by borrowing from other networks or by withholding power being distributed to other networks. Additional reserve capacity often is provided by generators that require up to an hour to come online; this backup capacity is not included in measures of the operating reserve for a system because of the length of time required for </w:t>
      </w:r>
      <w:r w:rsidRPr="0015368E">
        <w:lastRenderedPageBreak/>
        <w:t xml:space="preserve">availability. </w:t>
      </w:r>
      <w:r w:rsidRPr="00541552">
        <w:rPr>
          <w:rStyle w:val="StyleBoldUnderline"/>
        </w:rPr>
        <w:t>Electric supply systems respond to growing demands (“load”) over the course of a day or year by increasing output from the lowest-cost generating units first</w:t>
      </w:r>
      <w:r w:rsidRPr="0015368E">
        <w:t xml:space="preserve"> and then calling upon successively more expensive units as electric loads grow toward the daily (or seasonal) peak. </w:t>
      </w:r>
      <w:r w:rsidRPr="003216B3">
        <w:rPr>
          <w:rStyle w:val="StyleBoldUnderline"/>
          <w:highlight w:val="cyan"/>
        </w:rPr>
        <w:t>Because of</w:t>
      </w:r>
      <w:r w:rsidRPr="00541552">
        <w:rPr>
          <w:rStyle w:val="StyleBoldUnderline"/>
        </w:rPr>
        <w:t xml:space="preserve"> the uncertainties caused by the </w:t>
      </w:r>
      <w:r w:rsidRPr="003216B3">
        <w:rPr>
          <w:rStyle w:val="StyleBoldUnderline"/>
          <w:highlight w:val="cyan"/>
        </w:rPr>
        <w:t>unreliability of wind and sunlight, most electric generation capacity fueled by renewable energy sources cannot be</w:t>
      </w:r>
      <w:r w:rsidRPr="00541552">
        <w:rPr>
          <w:rStyle w:val="StyleBoldUnderline"/>
        </w:rPr>
        <w:t xml:space="preserve"> assumed to be </w:t>
      </w:r>
      <w:r w:rsidRPr="003216B3">
        <w:rPr>
          <w:rStyle w:val="StyleBoldUnderline"/>
          <w:highlight w:val="cyan"/>
        </w:rPr>
        <w:t>available on demand when their use is expected to be most economic</w:t>
      </w:r>
      <w:r w:rsidRPr="0015368E">
        <w:t xml:space="preserve">. Accordingly, </w:t>
      </w:r>
      <w:r w:rsidRPr="00541552">
        <w:rPr>
          <w:rStyle w:val="StyleBoldUnderline"/>
        </w:rPr>
        <w:t>this capacity cannot be scheduled</w:t>
      </w:r>
      <w:r w:rsidRPr="0015368E">
        <w:t xml:space="preserve"> (or “dispatched”). Instead, </w:t>
      </w:r>
      <w:r w:rsidRPr="00541552">
        <w:rPr>
          <w:rStyle w:val="StyleBoldUnderline"/>
        </w:rPr>
        <w:t>it requires backup generation capacity to preserve system reliability.</w:t>
      </w:r>
      <w:r>
        <w:rPr>
          <w:rStyle w:val="StyleBoldUnderline"/>
        </w:rPr>
        <w:t xml:space="preserve"> </w:t>
      </w:r>
      <w:r w:rsidRPr="0015368E">
        <w:t xml:space="preserve">Therefore, </w:t>
      </w:r>
      <w:r w:rsidRPr="003216B3">
        <w:rPr>
          <w:rStyle w:val="StyleBoldUnderline"/>
          <w:highlight w:val="cyan"/>
        </w:rPr>
        <w:t>the cost of</w:t>
      </w:r>
      <w:r w:rsidRPr="00541552">
        <w:rPr>
          <w:rStyle w:val="StyleBoldUnderline"/>
        </w:rPr>
        <w:t xml:space="preserve"> that </w:t>
      </w:r>
      <w:r w:rsidRPr="003216B3">
        <w:rPr>
          <w:rStyle w:val="StyleBoldUnderline"/>
          <w:highlight w:val="cyan"/>
        </w:rPr>
        <w:t>needed backup</w:t>
      </w:r>
      <w:r w:rsidRPr="00541552">
        <w:rPr>
          <w:rStyle w:val="StyleBoldUnderline"/>
        </w:rPr>
        <w:t xml:space="preserve"> capacity </w:t>
      </w:r>
      <w:r w:rsidRPr="003216B3">
        <w:rPr>
          <w:rStyle w:val="StyleBoldUnderline"/>
          <w:highlight w:val="cyan"/>
        </w:rPr>
        <w:t>becomes a crucial parameter</w:t>
      </w:r>
      <w:r w:rsidRPr="00541552">
        <w:rPr>
          <w:rStyle w:val="StyleBoldUnderline"/>
        </w:rPr>
        <w:t xml:space="preserve"> usually not mentioned in public discussions of wind and solar power</w:t>
      </w:r>
      <w:r w:rsidRPr="0015368E">
        <w:t xml:space="preserve">. One study, using figures from the California Independent System Operator, projects that California’s renewable generation capacity will increase between 2009 and 2020 to about 17.7 </w:t>
      </w:r>
      <w:proofErr w:type="spellStart"/>
      <w:r w:rsidRPr="0015368E">
        <w:t>gigawatts</w:t>
      </w:r>
      <w:proofErr w:type="spellEnd"/>
      <w:r w:rsidRPr="0015368E">
        <w:t xml:space="preserve"> (GW) for a 20 percent renewable requirement and about 22.4 GW for a 33 percent requirement.10 The projected needs for backup capacity (of varying types) are, respectively, 0.8 GW (or 4.5 percent) and 4.8 GW (or 21 percent). What would that cost? </w:t>
      </w:r>
      <w:r w:rsidRPr="00541552">
        <w:rPr>
          <w:rStyle w:val="StyleBoldUnderline"/>
        </w:rPr>
        <w:t>US wind and solar generation capacity in 2009 was about 34,000 MW. If we assume, conservatively, that this renewable capacity has required investment in backup capacity of about 3 percent</w:t>
      </w:r>
      <w:r w:rsidRPr="0015368E">
        <w:t xml:space="preserve"> (rather than 4.5 percent), </w:t>
      </w:r>
      <w:r w:rsidRPr="00541552">
        <w:rPr>
          <w:rStyle w:val="StyleBoldUnderline"/>
        </w:rPr>
        <w:t xml:space="preserve">that requirement would be about 1,000 MW. Cost estimates published by the EIA suggest that this backup capacity has imposed </w:t>
      </w:r>
      <w:r w:rsidRPr="002D3DF4">
        <w:rPr>
          <w:rStyle w:val="StyleBoldUnderline"/>
          <w:highlight w:val="cyan"/>
        </w:rPr>
        <w:t>fixed capital and operations and maintenance costs of</w:t>
      </w:r>
      <w:r w:rsidRPr="00541552">
        <w:rPr>
          <w:rStyle w:val="StyleBoldUnderline"/>
        </w:rPr>
        <w:t xml:space="preserve"> about </w:t>
      </w:r>
      <w:r w:rsidRPr="002D3DF4">
        <w:rPr>
          <w:rStyle w:val="Emphasis"/>
          <w:highlight w:val="cyan"/>
        </w:rPr>
        <w:t>$1.7 billion</w:t>
      </w:r>
      <w:r w:rsidRPr="00541552">
        <w:rPr>
          <w:rStyle w:val="StyleBoldUnderline"/>
        </w:rPr>
        <w:t>,</w:t>
      </w:r>
      <w:r w:rsidRPr="0015368E">
        <w:t xml:space="preserve"> variable operating costs of approximately $2.00–$4.50 per </w:t>
      </w:r>
      <w:proofErr w:type="spellStart"/>
      <w:r w:rsidRPr="0015368E">
        <w:t>mWh</w:t>
      </w:r>
      <w:proofErr w:type="spellEnd"/>
      <w:r w:rsidRPr="0015368E">
        <w:t xml:space="preserve">, and total costs per </w:t>
      </w:r>
      <w:proofErr w:type="spellStart"/>
      <w:r w:rsidRPr="0015368E">
        <w:t>mWh</w:t>
      </w:r>
      <w:proofErr w:type="spellEnd"/>
      <w:r w:rsidRPr="0015368E">
        <w:t xml:space="preserve"> of about $368.11 "The cost of needed backup capacity is a crucial parameter usually not mentioned in public discussions about wind and solar power." --Benjamin </w:t>
      </w:r>
      <w:proofErr w:type="spellStart"/>
      <w:r w:rsidRPr="0015368E">
        <w:t>Zycher</w:t>
      </w:r>
      <w:proofErr w:type="spellEnd"/>
      <w:r w:rsidRPr="0015368E">
        <w:t xml:space="preserve"> </w:t>
      </w:r>
      <w:r w:rsidRPr="00541552">
        <w:rPr>
          <w:rStyle w:val="StyleBoldUnderline"/>
        </w:rPr>
        <w:t>That rough estimate may be biased downward. Because state renewables requirements require system operators to use renewable power when it is available, conventional generation must be cycled</w:t>
      </w:r>
      <w:r w:rsidRPr="0015368E">
        <w:t>—that is, turned on and off—</w:t>
      </w:r>
      <w:r w:rsidRPr="00541552">
        <w:rPr>
          <w:rStyle w:val="StyleBoldUnderline"/>
        </w:rPr>
        <w:t>in coordination with renewable power availability</w:t>
      </w:r>
      <w:r w:rsidRPr="0015368E">
        <w:t xml:space="preserve">. This </w:t>
      </w:r>
      <w:r w:rsidRPr="00541552">
        <w:rPr>
          <w:rStyle w:val="StyleBoldUnderline"/>
        </w:rPr>
        <w:t>cycling means less efficient operation for both coal-fired and gas combined-cycle backup generation</w:t>
      </w:r>
      <w:r w:rsidRPr="0015368E">
        <w:t xml:space="preserve">, particularly for coal. A recent study of the attendant emissions effects for Colorado and Texas found that requirements for the use of wind power impose significant operating and capital costs because of these backup generation cycling needs and actually exacerbate air pollution problems.12 </w:t>
      </w:r>
      <w:r w:rsidRPr="00541552">
        <w:rPr>
          <w:rStyle w:val="StyleBoldUnderline"/>
        </w:rPr>
        <w:t>The EIA e</w:t>
      </w:r>
      <w:r w:rsidRPr="002D3DF4">
        <w:rPr>
          <w:rStyle w:val="StyleBoldUnderline"/>
        </w:rPr>
        <w:t>stimates wind</w:t>
      </w:r>
      <w:r w:rsidRPr="002D3DF4">
        <w:t xml:space="preserve"> (onshore) </w:t>
      </w:r>
      <w:r w:rsidRPr="002D3DF4">
        <w:rPr>
          <w:rStyle w:val="StyleBoldUnderline"/>
        </w:rPr>
        <w:t xml:space="preserve">and solar costs in 2016 at about $149 and $257–396 per </w:t>
      </w:r>
      <w:proofErr w:type="spellStart"/>
      <w:r w:rsidRPr="002D3DF4">
        <w:rPr>
          <w:rStyle w:val="StyleBoldUnderline"/>
        </w:rPr>
        <w:t>mWh</w:t>
      </w:r>
      <w:proofErr w:type="spellEnd"/>
      <w:r w:rsidRPr="002D3DF4">
        <w:rPr>
          <w:rStyle w:val="StyleBoldUnderline"/>
        </w:rPr>
        <w:t>, respectively</w:t>
      </w:r>
      <w:r w:rsidRPr="002D3DF4">
        <w:t xml:space="preserve">; </w:t>
      </w:r>
      <w:r w:rsidRPr="002D3DF4">
        <w:rPr>
          <w:rStyle w:val="StyleBoldUnderline"/>
        </w:rPr>
        <w:t>if we add the rough estimate for backup costs, the total is about $517 for wind and $625–764 for solar</w:t>
      </w:r>
      <w:r w:rsidRPr="00541552">
        <w:rPr>
          <w:rStyle w:val="StyleBoldUnderline"/>
        </w:rPr>
        <w:t xml:space="preserve"> generation</w:t>
      </w:r>
      <w:r w:rsidRPr="0015368E">
        <w:t xml:space="preserve">.13 </w:t>
      </w:r>
      <w:r w:rsidRPr="00541552">
        <w:rPr>
          <w:rStyle w:val="StyleBoldUnderline"/>
        </w:rPr>
        <w:t xml:space="preserve">The EIA </w:t>
      </w:r>
      <w:r w:rsidRPr="002D3DF4">
        <w:rPr>
          <w:rStyle w:val="StyleBoldUnderline"/>
        </w:rPr>
        <w:t xml:space="preserve">estimates for gas- or coal-fired generation are about $80–110 per </w:t>
      </w:r>
      <w:proofErr w:type="spellStart"/>
      <w:r w:rsidRPr="002D3DF4">
        <w:rPr>
          <w:rStyle w:val="StyleBoldUnderline"/>
        </w:rPr>
        <w:t>mWh</w:t>
      </w:r>
      <w:proofErr w:type="spellEnd"/>
      <w:r w:rsidRPr="002D3DF4">
        <w:t xml:space="preserve">. </w:t>
      </w:r>
      <w:r w:rsidRPr="002D3DF4">
        <w:rPr>
          <w:rStyle w:val="StyleBoldUnderline"/>
        </w:rPr>
        <w:t xml:space="preserve">Accordingly, </w:t>
      </w:r>
      <w:r w:rsidRPr="002D3DF4">
        <w:rPr>
          <w:rStyle w:val="StyleBoldUnderline"/>
          <w:highlight w:val="cyan"/>
        </w:rPr>
        <w:t>the projected cost of renewable power</w:t>
      </w:r>
      <w:r w:rsidRPr="0015368E">
        <w:t xml:space="preserve"> in 2016, </w:t>
      </w:r>
      <w:r w:rsidRPr="00541552">
        <w:rPr>
          <w:rStyle w:val="StyleBoldUnderline"/>
        </w:rPr>
        <w:t xml:space="preserve">including the cost of backup capacity, </w:t>
      </w:r>
      <w:r w:rsidRPr="002D3DF4">
        <w:rPr>
          <w:rStyle w:val="StyleBoldUnderline"/>
          <w:highlight w:val="cyan"/>
        </w:rPr>
        <w:t xml:space="preserve">is at least </w:t>
      </w:r>
      <w:r w:rsidRPr="002D3DF4">
        <w:rPr>
          <w:rStyle w:val="Emphasis"/>
          <w:highlight w:val="cyan"/>
        </w:rPr>
        <w:t>five times higher</w:t>
      </w:r>
      <w:r w:rsidRPr="002D3DF4">
        <w:rPr>
          <w:rStyle w:val="StyleBoldUnderline"/>
          <w:highlight w:val="cyan"/>
        </w:rPr>
        <w:t xml:space="preserve"> than that for conventional electricity</w:t>
      </w:r>
      <w:r w:rsidRPr="0015368E">
        <w:t xml:space="preserve">. At the same time, </w:t>
      </w:r>
      <w:r w:rsidRPr="002D3DF4">
        <w:rPr>
          <w:rStyle w:val="StyleBoldUnderline"/>
          <w:highlight w:val="cyan"/>
        </w:rPr>
        <w:t>outages</w:t>
      </w:r>
      <w:r w:rsidRPr="00541552">
        <w:rPr>
          <w:rStyle w:val="StyleBoldUnderline"/>
        </w:rPr>
        <w:t xml:space="preserve"> of wind capacity because of weak wind conditions </w:t>
      </w:r>
      <w:r w:rsidRPr="002D3DF4">
        <w:rPr>
          <w:rStyle w:val="StyleBoldUnderline"/>
          <w:highlight w:val="cyan"/>
        </w:rPr>
        <w:t>are much more likely</w:t>
      </w:r>
      <w:r w:rsidRPr="00541552">
        <w:rPr>
          <w:rStyle w:val="StyleBoldUnderline"/>
        </w:rPr>
        <w:t xml:space="preserve"> to be correlated geographically than outages of conventional plants, and the same is true for solar electric generation because of the geographic concentrations of</w:t>
      </w:r>
      <w:r w:rsidRPr="0015368E">
        <w:t xml:space="preserve"> thermal </w:t>
      </w:r>
      <w:r w:rsidRPr="00541552">
        <w:rPr>
          <w:rStyle w:val="StyleBoldUnderline"/>
        </w:rPr>
        <w:t>solar sites</w:t>
      </w:r>
      <w:r w:rsidRPr="0015368E">
        <w:t xml:space="preserve"> and photovoltaic systems. </w:t>
      </w:r>
      <w:r w:rsidRPr="00541552">
        <w:rPr>
          <w:rStyle w:val="StyleBoldUnderline"/>
        </w:rPr>
        <w:t>The higher cost of electricity generated with renewable energy sources is only one side of the competitiveness question; the other is the value of that generation</w:t>
      </w:r>
      <w:r w:rsidRPr="0015368E">
        <w:t xml:space="preserve">, as not all electricity is created equal. </w:t>
      </w:r>
      <w:r w:rsidRPr="00541552">
        <w:rPr>
          <w:rStyle w:val="StyleBoldUnderline"/>
        </w:rPr>
        <w:t xml:space="preserve">In particular, </w:t>
      </w:r>
      <w:r w:rsidRPr="002D3DF4">
        <w:rPr>
          <w:rStyle w:val="StyleBoldUnderline"/>
          <w:highlight w:val="cyan"/>
        </w:rPr>
        <w:t>power produced at periods of peak demand is more valuable than off-peak generation</w:t>
      </w:r>
      <w:r w:rsidRPr="0015368E">
        <w:t>. In</w:t>
      </w:r>
      <w:r w:rsidRPr="00541552">
        <w:rPr>
          <w:rStyle w:val="StyleBoldUnderline"/>
        </w:rPr>
        <w:t xml:space="preserve"> </w:t>
      </w:r>
      <w:r w:rsidRPr="0015368E">
        <w:t>this context,</w:t>
      </w:r>
      <w:r w:rsidRPr="00541552">
        <w:rPr>
          <w:rStyle w:val="StyleBoldUnderline"/>
        </w:rPr>
        <w:t xml:space="preserve"> wind generation</w:t>
      </w:r>
      <w:r w:rsidRPr="0015368E">
        <w:t xml:space="preserve">, in particular, </w:t>
      </w:r>
      <w:r w:rsidRPr="00541552">
        <w:rPr>
          <w:rStyle w:val="StyleBoldUnderline"/>
        </w:rPr>
        <w:t xml:space="preserve">is problematic because, </w:t>
      </w:r>
      <w:r w:rsidRPr="0015368E">
        <w:t xml:space="preserve">in general, </w:t>
      </w:r>
      <w:r w:rsidRPr="002D3DF4">
        <w:rPr>
          <w:rStyle w:val="StyleBoldUnderline"/>
          <w:highlight w:val="cyan"/>
        </w:rPr>
        <w:t>winds tend to blow at night and in the winter, which corresponds inversely to peak energy demand</w:t>
      </w:r>
      <w:r w:rsidRPr="00541552">
        <w:rPr>
          <w:rStyle w:val="StyleBoldUnderline"/>
        </w:rPr>
        <w:t xml:space="preserve"> during daylight hours and in the summer.</w:t>
      </w:r>
    </w:p>
    <w:p w:rsidR="00833BD2" w:rsidRPr="00B67569" w:rsidRDefault="00833BD2" w:rsidP="00833BD2">
      <w:pPr>
        <w:rPr>
          <w:b/>
        </w:rPr>
      </w:pPr>
      <w:r w:rsidRPr="00B67569">
        <w:rPr>
          <w:b/>
        </w:rPr>
        <w:t>Renewables fail – not cost competitive with natural gas</w:t>
      </w:r>
    </w:p>
    <w:p w:rsidR="00833BD2" w:rsidRDefault="00833BD2" w:rsidP="00833BD2">
      <w:proofErr w:type="spellStart"/>
      <w:r w:rsidRPr="006651A7">
        <w:rPr>
          <w:b/>
        </w:rPr>
        <w:t>Zycher</w:t>
      </w:r>
      <w:proofErr w:type="spellEnd"/>
      <w:r>
        <w:rPr>
          <w:b/>
        </w:rPr>
        <w:t>,</w:t>
      </w:r>
      <w:r w:rsidRPr="00147ACC">
        <w:t xml:space="preserve"> </w:t>
      </w:r>
      <w:r w:rsidRPr="00147ACC">
        <w:rPr>
          <w:b/>
        </w:rPr>
        <w:t>Adjunct professor of Economics</w:t>
      </w:r>
      <w:r>
        <w:rPr>
          <w:b/>
        </w:rPr>
        <w:t>,</w:t>
      </w:r>
      <w:r w:rsidRPr="006651A7">
        <w:rPr>
          <w:b/>
        </w:rPr>
        <w:t xml:space="preserve"> 12</w:t>
      </w:r>
      <w:r>
        <w:t xml:space="preserve"> Benjamin </w:t>
      </w:r>
      <w:proofErr w:type="spellStart"/>
      <w:r>
        <w:t>Zycher</w:t>
      </w:r>
      <w:proofErr w:type="spellEnd"/>
      <w:r>
        <w:t xml:space="preserve">, Adjunct professor of Economics and Business at CSU-Channel Islands, associate of the Office of Economic Analysis, Bureau of Intelligence and research in the US department of State.  </w:t>
      </w:r>
      <w:proofErr w:type="spellStart"/>
      <w:r>
        <w:t>Ph.D</w:t>
      </w:r>
      <w:proofErr w:type="spellEnd"/>
      <w:r>
        <w:t xml:space="preserve"> in economics from UCLA, senior fellow at pacific Research Institute, “Wind and solar power, part III: chasing the green tail”, 1-17-2012, http://www.aei.org/outlook/energy-and-the-environment/alternative-energy/wind-and-solar-power-part-iii-chasing-the-green-tail/)</w:t>
      </w:r>
    </w:p>
    <w:p w:rsidR="00833BD2" w:rsidRPr="00B67569" w:rsidRDefault="00833BD2" w:rsidP="00833BD2">
      <w:r w:rsidRPr="00826F92">
        <w:rPr>
          <w:rStyle w:val="StyleBoldUnderline"/>
        </w:rPr>
        <w:t xml:space="preserve">Recent </w:t>
      </w:r>
      <w:r w:rsidRPr="00916F1F">
        <w:rPr>
          <w:rStyle w:val="StyleBoldUnderline"/>
          <w:highlight w:val="cyan"/>
        </w:rPr>
        <w:t>tech</w:t>
      </w:r>
      <w:r w:rsidRPr="00826F92">
        <w:rPr>
          <w:rStyle w:val="StyleBoldUnderline"/>
        </w:rPr>
        <w:t xml:space="preserve">nological </w:t>
      </w:r>
      <w:r w:rsidRPr="00916F1F">
        <w:rPr>
          <w:rStyle w:val="StyleBoldUnderline"/>
          <w:highlight w:val="cyan"/>
        </w:rPr>
        <w:t>advances in the production of natural gas</w:t>
      </w:r>
      <w:r w:rsidRPr="00826F92">
        <w:rPr>
          <w:rStyle w:val="StyleBoldUnderline"/>
        </w:rPr>
        <w:t xml:space="preserve"> from shale formations and from coal beds </w:t>
      </w:r>
      <w:r w:rsidRPr="00916F1F">
        <w:rPr>
          <w:rStyle w:val="StyleBoldUnderline"/>
          <w:highlight w:val="cyan"/>
        </w:rPr>
        <w:t>have increased</w:t>
      </w:r>
      <w:r w:rsidRPr="00826F92">
        <w:rPr>
          <w:rStyle w:val="StyleBoldUnderline"/>
        </w:rPr>
        <w:t xml:space="preserve"> estimated natural gas </w:t>
      </w:r>
      <w:r w:rsidRPr="00916F1F">
        <w:rPr>
          <w:rStyle w:val="StyleBoldUnderline"/>
          <w:highlight w:val="cyan"/>
        </w:rPr>
        <w:t>reserves</w:t>
      </w:r>
      <w:r w:rsidRPr="00826F92">
        <w:rPr>
          <w:rStyle w:val="StyleBoldUnderline"/>
        </w:rPr>
        <w:t xml:space="preserve"> sharply</w:t>
      </w:r>
      <w:r w:rsidRPr="00B67569">
        <w:t xml:space="preserve">.6 Figure 1 illustrates the resulting sharp increase over the last two years in projected gas reserves. </w:t>
      </w:r>
      <w:r w:rsidRPr="00826F92">
        <w:rPr>
          <w:rStyle w:val="StyleBoldUnderline"/>
        </w:rPr>
        <w:t>Between the 2010 and 2011 EIA estimates, projected natural gas reserves through 2025 have increased about 15 percent</w:t>
      </w:r>
      <w:r w:rsidRPr="00B67569">
        <w:t xml:space="preserve">. The 2011 projection is about 17 percent higher for 2030 and for 2035. </w:t>
      </w:r>
      <w:r w:rsidRPr="00826F92">
        <w:rPr>
          <w:rStyle w:val="StyleBoldUnderline"/>
        </w:rPr>
        <w:t>As a result, the EIA has reduced its projections of future prices for natural gas</w:t>
      </w:r>
      <w:r w:rsidRPr="00B67569">
        <w:t xml:space="preserve"> delivered for electric generation. Between the two sets of projections (2010 and 2011), </w:t>
      </w:r>
      <w:r w:rsidRPr="00916F1F">
        <w:rPr>
          <w:rStyle w:val="StyleBoldUnderline"/>
          <w:highlight w:val="cyan"/>
        </w:rPr>
        <w:t>prices fall by about 15–23 percent</w:t>
      </w:r>
      <w:r w:rsidRPr="00826F92">
        <w:rPr>
          <w:rStyle w:val="StyleBoldUnderline"/>
        </w:rPr>
        <w:t xml:space="preserve"> over the period 2015–35.</w:t>
      </w:r>
      <w:r>
        <w:rPr>
          <w:rStyle w:val="StyleBoldUnderline"/>
        </w:rPr>
        <w:t xml:space="preserve"> </w:t>
      </w:r>
      <w:r w:rsidRPr="00B67569">
        <w:t xml:space="preserve">As we would expect, the 2010 and 2011 EIA projections of combined cycle gas capacity remain roughly the same until 2035, when the 2011 projection is about 6 percent higher than that made a year earlier. But the </w:t>
      </w:r>
      <w:r w:rsidRPr="00826F92">
        <w:rPr>
          <w:rStyle w:val="StyleBoldUnderline"/>
        </w:rPr>
        <w:t xml:space="preserve">projections for </w:t>
      </w:r>
      <w:proofErr w:type="spellStart"/>
      <w:r w:rsidRPr="00826F92">
        <w:rPr>
          <w:rStyle w:val="StyleBoldUnderline"/>
        </w:rPr>
        <w:t>nonhydroelectric</w:t>
      </w:r>
      <w:proofErr w:type="spellEnd"/>
      <w:r w:rsidRPr="00826F92">
        <w:rPr>
          <w:rStyle w:val="StyleBoldUnderline"/>
        </w:rPr>
        <w:t xml:space="preserve"> renewable </w:t>
      </w:r>
      <w:r w:rsidRPr="00826F92">
        <w:rPr>
          <w:rStyle w:val="StyleBoldUnderline"/>
        </w:rPr>
        <w:lastRenderedPageBreak/>
        <w:t>capacity in 2030–35 fall by 16–21 percent</w:t>
      </w:r>
      <w:r w:rsidRPr="00B67569">
        <w:t xml:space="preserve"> over the course of only one year. </w:t>
      </w:r>
      <w:r w:rsidRPr="00826F92">
        <w:rPr>
          <w:rStyle w:val="StyleBoldUnderline"/>
        </w:rPr>
        <w:t xml:space="preserve">These EIA projections of capacity investment in substantial part reflect the fact that </w:t>
      </w:r>
      <w:r w:rsidRPr="00916F1F">
        <w:rPr>
          <w:rStyle w:val="StyleBoldUnderline"/>
          <w:highlight w:val="cyan"/>
        </w:rPr>
        <w:t>gas and renewable generation</w:t>
      </w:r>
      <w:r w:rsidRPr="00826F92">
        <w:rPr>
          <w:rStyle w:val="StyleBoldUnderline"/>
        </w:rPr>
        <w:t xml:space="preserve"> technologies </w:t>
      </w:r>
      <w:r w:rsidRPr="00916F1F">
        <w:rPr>
          <w:rStyle w:val="StyleBoldUnderline"/>
          <w:highlight w:val="cyan"/>
        </w:rPr>
        <w:t>are substitutes</w:t>
      </w:r>
      <w:r w:rsidRPr="00826F92">
        <w:rPr>
          <w:rStyle w:val="StyleBoldUnderline"/>
        </w:rPr>
        <w:t xml:space="preserve">, and </w:t>
      </w:r>
      <w:r w:rsidRPr="00916F1F">
        <w:rPr>
          <w:rStyle w:val="StyleBoldUnderline"/>
          <w:highlight w:val="cyan"/>
        </w:rPr>
        <w:t>the</w:t>
      </w:r>
      <w:r w:rsidRPr="00826F92">
        <w:rPr>
          <w:rStyle w:val="StyleBoldUnderline"/>
        </w:rPr>
        <w:t xml:space="preserve"> projected </w:t>
      </w:r>
      <w:r w:rsidRPr="00916F1F">
        <w:rPr>
          <w:rStyle w:val="StyleBoldUnderline"/>
          <w:highlight w:val="cyan"/>
        </w:rPr>
        <w:t>decline in delivered gas prices exacerbates the</w:t>
      </w:r>
      <w:r w:rsidRPr="00826F92">
        <w:rPr>
          <w:rStyle w:val="StyleBoldUnderline"/>
        </w:rPr>
        <w:t xml:space="preserve"> inherent </w:t>
      </w:r>
      <w:r w:rsidRPr="00916F1F">
        <w:rPr>
          <w:rStyle w:val="StyleBoldUnderline"/>
          <w:highlight w:val="cyan"/>
        </w:rPr>
        <w:t>competitive disadvantages borne by renewable technologies</w:t>
      </w:r>
      <w:r w:rsidRPr="00B67569">
        <w:t>, as I discussed in my first Outlook.</w:t>
      </w:r>
    </w:p>
    <w:p w:rsidR="00015128" w:rsidRPr="00CF157C" w:rsidRDefault="00015128" w:rsidP="00015128">
      <w:pPr>
        <w:pStyle w:val="Heading4"/>
      </w:pPr>
      <w:r w:rsidRPr="00CF157C">
        <w:t>SMR’s cheap</w:t>
      </w:r>
    </w:p>
    <w:p w:rsidR="00015128" w:rsidRPr="00B65132" w:rsidRDefault="00015128" w:rsidP="00015128">
      <w:proofErr w:type="spellStart"/>
      <w:r w:rsidRPr="00B65132">
        <w:rPr>
          <w:rStyle w:val="StyleStyleBold12pt"/>
          <w:sz w:val="28"/>
        </w:rPr>
        <w:t>Rosner</w:t>
      </w:r>
      <w:proofErr w:type="spellEnd"/>
      <w:r w:rsidRPr="00B65132">
        <w:rPr>
          <w:rStyle w:val="StyleStyleBold12pt"/>
          <w:sz w:val="28"/>
        </w:rPr>
        <w:t xml:space="preserve"> &amp; Goldberg,</w:t>
      </w:r>
      <w:r w:rsidRPr="00B65132">
        <w:t xml:space="preserve"> Physics Prof @ U Chicago, </w:t>
      </w:r>
      <w:r w:rsidRPr="00B65132">
        <w:rPr>
          <w:rStyle w:val="StyleStyleBold12pt"/>
          <w:sz w:val="28"/>
        </w:rPr>
        <w:t>’11</w:t>
      </w:r>
    </w:p>
    <w:p w:rsidR="00015128" w:rsidRPr="00B65132" w:rsidRDefault="00015128" w:rsidP="00015128">
      <w:r w:rsidRPr="00B65132">
        <w:t xml:space="preserve">[Robert </w:t>
      </w:r>
      <w:proofErr w:type="spellStart"/>
      <w:r w:rsidRPr="00B65132">
        <w:t>Rosner</w:t>
      </w:r>
      <w:proofErr w:type="spellEnd"/>
      <w:r w:rsidRPr="00B65132">
        <w:t xml:space="preserve">, William E. </w:t>
      </w:r>
      <w:proofErr w:type="spellStart"/>
      <w:r w:rsidRPr="00B65132">
        <w:t>Wrather</w:t>
      </w:r>
      <w:proofErr w:type="spellEnd"/>
      <w:r w:rsidRPr="00B65132">
        <w:t>, Distinguished Service Professor, Departments of Astronomy and Astrophysics, and Physics at The University of Chicago, Director, Energy Policy Institute, Harris School of Public Policy, Stephen Goldberg, Professor of Law Emeritus at Northwestern Law,  “Small Modular Reactors – Key to Future Nuclear Power Generation in the U.S.,” Energy Policy Institute at The University of Chicago, November 2011]</w:t>
      </w:r>
    </w:p>
    <w:p w:rsidR="00015128" w:rsidRDefault="00015128" w:rsidP="00015128">
      <w:r w:rsidRPr="00B65132">
        <w:rPr>
          <w:rStyle w:val="StyleBoldUnderline"/>
        </w:rPr>
        <w:t xml:space="preserve">The economics for SMRs directly challenges two of the well-established pillars of large LWRs: the economies of scale and the economies of large nuclear fleet operations (i.e., large skilled workforce at each plant site). The </w:t>
      </w:r>
      <w:r w:rsidRPr="00CF157C">
        <w:rPr>
          <w:rStyle w:val="StyleBoldUnderline"/>
          <w:highlight w:val="green"/>
        </w:rPr>
        <w:t>SMR community postulates</w:t>
      </w:r>
      <w:r w:rsidRPr="00B65132">
        <w:rPr>
          <w:rStyle w:val="StyleBoldUnderline"/>
        </w:rPr>
        <w:t xml:space="preserve"> an alternative cost model based on the </w:t>
      </w:r>
      <w:r w:rsidRPr="00CF157C">
        <w:rPr>
          <w:rStyle w:val="StyleBoldUnderline"/>
          <w:highlight w:val="green"/>
        </w:rPr>
        <w:t>“economies of mass manufacturing.”</w:t>
      </w:r>
      <w:r w:rsidRPr="00B65132">
        <w:t xml:space="preserve"> The key aspect of this concept is that </w:t>
      </w:r>
      <w:r w:rsidRPr="00CF157C">
        <w:rPr>
          <w:rStyle w:val="StyleBoldUnderline"/>
          <w:highlight w:val="green"/>
        </w:rPr>
        <w:t xml:space="preserve">significant cost savings can be realized </w:t>
      </w:r>
      <w:r w:rsidRPr="00CF157C">
        <w:rPr>
          <w:rStyle w:val="StyleBoldUnderline"/>
        </w:rPr>
        <w:t>through</w:t>
      </w:r>
      <w:r w:rsidRPr="00B65132">
        <w:rPr>
          <w:rStyle w:val="StyleBoldUnderline"/>
        </w:rPr>
        <w:t xml:space="preserve"> more productive use of highly skilled craft labor in the manufacture of the SMR modules and portions of the nuclear island. The </w:t>
      </w:r>
      <w:r w:rsidRPr="00CF157C">
        <w:rPr>
          <w:rStyle w:val="StyleBoldUnderline"/>
          <w:highlight w:val="green"/>
        </w:rPr>
        <w:t>labor cost savings are achievable through fabrication of the modules in manufacturing plants combined with</w:t>
      </w:r>
      <w:r w:rsidRPr="00B65132">
        <w:rPr>
          <w:rStyle w:val="StyleBoldUnderline"/>
        </w:rPr>
        <w:t xml:space="preserve"> the </w:t>
      </w:r>
      <w:r w:rsidRPr="00CF157C">
        <w:rPr>
          <w:rStyle w:val="StyleBoldUnderline"/>
          <w:highlight w:val="green"/>
        </w:rPr>
        <w:t>potential to achieve significant</w:t>
      </w:r>
      <w:r w:rsidRPr="00B65132">
        <w:rPr>
          <w:rStyle w:val="StyleBoldUnderline"/>
        </w:rPr>
        <w:t xml:space="preserve"> </w:t>
      </w:r>
      <w:r w:rsidRPr="00CF157C">
        <w:rPr>
          <w:rStyle w:val="StyleBoldUnderline"/>
          <w:highlight w:val="green"/>
        </w:rPr>
        <w:t>productivity improvements through “learning by doing”</w:t>
      </w:r>
      <w:r w:rsidRPr="00B65132">
        <w:rPr>
          <w:rStyle w:val="StyleBoldUnderline"/>
        </w:rPr>
        <w:t xml:space="preserve"> in the manufacturing of a large number of reactor modules.</w:t>
      </w:r>
      <w:r w:rsidRPr="00B65132">
        <w:t xml:space="preserve"> The favorability of </w:t>
      </w:r>
      <w:r w:rsidRPr="00B65132">
        <w:rPr>
          <w:rStyle w:val="StyleBoldUnderline"/>
        </w:rPr>
        <w:t>SMR economics is strongly dependent on the degree of cost savings achievable through off-site factory manufacturing</w:t>
      </w:r>
      <w:r w:rsidRPr="00B65132">
        <w:t xml:space="preserve"> of the reactors and the subsequent learning-by-doing achieved after production of multiple modules. </w:t>
      </w:r>
      <w:r w:rsidRPr="00B65132">
        <w:rPr>
          <w:rStyle w:val="StyleBoldUnderline"/>
        </w:rPr>
        <w:t>This phenomenon has been well demonstrated in a variety of manufacturing enterprises, including shipbuilding, and initial analysis suggests that this type of learning experience is applicable to the manufacturing of SMR modules.</w:t>
      </w:r>
      <w:r w:rsidRPr="00B65132">
        <w:t xml:space="preserve"> In addition, the shipbuilding experience also shows that achievement of significant cost savings in the manufacturing process could require additional upfront investment in engineering to improve the ease of manufacturing of the design. The economics of the manufacturing learning process is addressed in more detail in Appendix C.2. Based on this experience, the study team believes that a more robust DD&amp;E effort can improve the economics of SMR manufacturing through more </w:t>
      </w:r>
      <w:proofErr w:type="spellStart"/>
      <w:r w:rsidRPr="00B65132">
        <w:t>costefficient</w:t>
      </w:r>
      <w:proofErr w:type="spellEnd"/>
      <w:r w:rsidRPr="00B65132">
        <w:t xml:space="preserve"> design enhancements. The achievement of a high learning rate is a key precursor to a viable SMR industry. The study team is planning to perform additional research in this area.</w:t>
      </w:r>
    </w:p>
    <w:p w:rsidR="00833BD2" w:rsidRPr="00BC2B28" w:rsidRDefault="00833BD2" w:rsidP="00833BD2"/>
    <w:p w:rsidR="00E24700" w:rsidRPr="00E24700" w:rsidRDefault="00E24700" w:rsidP="00E24700"/>
    <w:p w:rsidR="00E24700" w:rsidRDefault="00015128" w:rsidP="00E24700">
      <w:pPr>
        <w:pStyle w:val="Heading3"/>
      </w:pPr>
      <w:r>
        <w:lastRenderedPageBreak/>
        <w:t>K</w:t>
      </w:r>
    </w:p>
    <w:p w:rsidR="00015128" w:rsidRPr="00015128" w:rsidRDefault="00015128" w:rsidP="00015128">
      <w:bookmarkStart w:id="0" w:name="_GoBack"/>
      <w:bookmarkEnd w:id="0"/>
    </w:p>
    <w:p w:rsidR="00E24700" w:rsidRDefault="00D879F1" w:rsidP="00E24700">
      <w:pPr>
        <w:rPr>
          <w:b/>
          <w:bCs/>
          <w:sz w:val="26"/>
        </w:rPr>
      </w:pPr>
      <w:r>
        <w:rPr>
          <w:b/>
          <w:bCs/>
          <w:sz w:val="26"/>
        </w:rPr>
        <w:t>O</w:t>
      </w:r>
      <w:r w:rsidR="00E24700">
        <w:rPr>
          <w:b/>
          <w:bCs/>
          <w:sz w:val="26"/>
        </w:rPr>
        <w:t xml:space="preserve">ur pragmatic approach is </w:t>
      </w:r>
      <w:proofErr w:type="gramStart"/>
      <w:r w:rsidR="00E24700">
        <w:rPr>
          <w:b/>
          <w:bCs/>
          <w:sz w:val="26"/>
        </w:rPr>
        <w:t>key</w:t>
      </w:r>
      <w:proofErr w:type="gramEnd"/>
      <w:r w:rsidR="00E24700">
        <w:rPr>
          <w:b/>
          <w:bCs/>
          <w:sz w:val="26"/>
        </w:rPr>
        <w:t xml:space="preserve"> to spur actual change away from massive consumption</w:t>
      </w:r>
    </w:p>
    <w:p w:rsidR="00E24700" w:rsidRPr="00D56742" w:rsidRDefault="00E24700" w:rsidP="00E24700">
      <w:pPr>
        <w:rPr>
          <w:rStyle w:val="StyleStyleBold12pt"/>
        </w:rPr>
      </w:pPr>
      <w:proofErr w:type="spellStart"/>
      <w:r w:rsidRPr="00D56742">
        <w:rPr>
          <w:rStyle w:val="StyleStyleBold12pt"/>
        </w:rPr>
        <w:t>Monbiot</w:t>
      </w:r>
      <w:proofErr w:type="spellEnd"/>
      <w:r w:rsidRPr="00D56742">
        <w:rPr>
          <w:rStyle w:val="StyleStyleBold12pt"/>
        </w:rPr>
        <w:t xml:space="preserve"> 11</w:t>
      </w:r>
    </w:p>
    <w:p w:rsidR="00E24700" w:rsidRPr="00B91D36" w:rsidRDefault="00E24700" w:rsidP="00E24700">
      <w:r>
        <w:t xml:space="preserve">(George, </w:t>
      </w:r>
      <w:r w:rsidRPr="00D56742">
        <w:t xml:space="preserve">columnist for The Guardian, has held visiting fellowships or professorships at the universities of Oxford (environmental policy), Bristol (philosophy), </w:t>
      </w:r>
      <w:proofErr w:type="spellStart"/>
      <w:r w:rsidRPr="00D56742">
        <w:t>Keele</w:t>
      </w:r>
      <w:proofErr w:type="spellEnd"/>
      <w:r w:rsidRPr="00D56742">
        <w:t xml:space="preserve"> (politics), Oxford Brookes (planning), and East London (environmental science)</w:t>
      </w:r>
      <w:r>
        <w:t xml:space="preserve">, March 31, “The double standards of green anti-nuclear opponents", </w:t>
      </w:r>
      <w:r w:rsidRPr="00D42944">
        <w:t>http://www.guardian.co.uk/environment/georgemonbiot/2011/mar/31/double-standards-nuclear</w:t>
      </w:r>
      <w:r>
        <w:t>)</w:t>
      </w:r>
    </w:p>
    <w:p w:rsidR="00E24700" w:rsidRDefault="00E24700" w:rsidP="00E24700">
      <w:pPr>
        <w:pStyle w:val="card"/>
      </w:pPr>
    </w:p>
    <w:p w:rsidR="00E24700" w:rsidRDefault="00E24700" w:rsidP="00E24700">
      <w:pPr>
        <w:pStyle w:val="card"/>
      </w:pPr>
      <w:r>
        <w:t xml:space="preserve">Like most environmentalists, </w:t>
      </w:r>
      <w:r w:rsidRPr="00F6684B">
        <w:rPr>
          <w:rStyle w:val="TitleChar"/>
        </w:rPr>
        <w:t xml:space="preserve">I want renewables to replace fossil fuel, but I </w:t>
      </w:r>
      <w:proofErr w:type="spellStart"/>
      <w:r w:rsidRPr="00F6684B">
        <w:rPr>
          <w:rStyle w:val="TitleChar"/>
        </w:rPr>
        <w:t>realise</w:t>
      </w:r>
      <w:proofErr w:type="spellEnd"/>
      <w:r w:rsidRPr="00F6684B">
        <w:rPr>
          <w:rStyle w:val="TitleChar"/>
        </w:rPr>
        <w:t xml:space="preserve"> we make the task even harder if they are also to replace nuclear power</w:t>
      </w:r>
      <w:r>
        <w:t xml:space="preserve">. </w:t>
      </w:r>
      <w:r w:rsidRPr="00F6684B">
        <w:rPr>
          <w:rStyle w:val="TitleChar"/>
        </w:rPr>
        <w:t>I'm not saying</w:t>
      </w:r>
      <w:r>
        <w:t xml:space="preserve">, as many have claimed, </w:t>
      </w:r>
      <w:r w:rsidRPr="00F6684B">
        <w:rPr>
          <w:rStyle w:val="TitleChar"/>
        </w:rPr>
        <w:t>that we should drop our concerns about</w:t>
      </w:r>
      <w:r>
        <w:t xml:space="preserve"> economic growth, </w:t>
      </w:r>
      <w:r w:rsidRPr="00F6684B">
        <w:rPr>
          <w:rStyle w:val="TitleChar"/>
        </w:rPr>
        <w:t>consumption</w:t>
      </w:r>
      <w:r>
        <w:t xml:space="preserve">, energy efficiency </w:t>
      </w:r>
      <w:r w:rsidRPr="00F6684B">
        <w:rPr>
          <w:rStyle w:val="TitleChar"/>
        </w:rPr>
        <w:t xml:space="preserve">and the conservation of resources. </w:t>
      </w:r>
      <w:proofErr w:type="gramStart"/>
      <w:r w:rsidRPr="00F6684B">
        <w:rPr>
          <w:rStyle w:val="TitleChar"/>
        </w:rPr>
        <w:t>Far from it.</w:t>
      </w:r>
      <w:proofErr w:type="gramEnd"/>
      <w:r w:rsidRPr="00F6684B">
        <w:rPr>
          <w:rStyle w:val="TitleChar"/>
        </w:rPr>
        <w:t xml:space="preserve"> What I'm talking about is how we generate the electricity we will need</w:t>
      </w:r>
      <w:r>
        <w:t xml:space="preserve">. Given that, like most greens, </w:t>
      </w:r>
      <w:r w:rsidRPr="00CC4C8C">
        <w:rPr>
          <w:rStyle w:val="TitleChar"/>
          <w:highlight w:val="cyan"/>
        </w:rPr>
        <w:t>I would like current</w:t>
      </w:r>
      <w:r w:rsidRPr="00F6684B">
        <w:rPr>
          <w:rStyle w:val="TitleChar"/>
        </w:rPr>
        <w:t xml:space="preserve"> transport and heating </w:t>
      </w:r>
      <w:r w:rsidRPr="00CC4C8C">
        <w:rPr>
          <w:rStyle w:val="TitleChar"/>
          <w:highlight w:val="cyan"/>
        </w:rPr>
        <w:t>fuels to be replaced with low-carbon electricity, it's impossible to see</w:t>
      </w:r>
      <w:r w:rsidRPr="00F6684B">
        <w:rPr>
          <w:rStyle w:val="TitleChar"/>
        </w:rPr>
        <w:t xml:space="preserve">, even with maximum possible energy savings, </w:t>
      </w:r>
      <w:r w:rsidRPr="00CC4C8C">
        <w:rPr>
          <w:rStyle w:val="TitleChar"/>
          <w:highlight w:val="cyan"/>
        </w:rPr>
        <w:t>how the electricity supply can do anything other than grow</w:t>
      </w:r>
      <w:r>
        <w:t xml:space="preserve">. </w:t>
      </w:r>
      <w:r w:rsidRPr="00F6684B">
        <w:rPr>
          <w:rStyle w:val="TitleChar"/>
        </w:rPr>
        <w:t>All the quantified studies I have seen</w:t>
      </w:r>
      <w:r>
        <w:t xml:space="preserve">, </w:t>
      </w:r>
      <w:r w:rsidRPr="00F6684B">
        <w:rPr>
          <w:rStyle w:val="TitleChar"/>
        </w:rPr>
        <w:t xml:space="preserve">including those produced by environmental </w:t>
      </w:r>
      <w:proofErr w:type="spellStart"/>
      <w:r w:rsidRPr="00F6684B">
        <w:rPr>
          <w:rStyle w:val="TitleChar"/>
        </w:rPr>
        <w:t>organisations</w:t>
      </w:r>
      <w:proofErr w:type="spellEnd"/>
      <w:r w:rsidRPr="00F6684B">
        <w:rPr>
          <w:rStyle w:val="TitleChar"/>
        </w:rPr>
        <w:t>, support this expectation</w:t>
      </w:r>
      <w:r>
        <w:t xml:space="preserve">. </w:t>
      </w:r>
      <w:r w:rsidRPr="00CC4C8C">
        <w:rPr>
          <w:rStyle w:val="Emphasis"/>
          <w:rFonts w:eastAsiaTheme="majorEastAsia"/>
          <w:highlight w:val="cyan"/>
        </w:rPr>
        <w:t>Ducking the challenge of how it should be produced is not an option</w:t>
      </w:r>
      <w:r>
        <w:t xml:space="preserve">. Nor have I changed my politics (and nor for that matter am I an undercover cop, a mass murderer, a eugenicist or, as one </w:t>
      </w:r>
      <w:proofErr w:type="spellStart"/>
      <w:r>
        <w:t>marvellous</w:t>
      </w:r>
      <w:proofErr w:type="spellEnd"/>
      <w:r>
        <w:t xml:space="preserve"> email suggested, "</w:t>
      </w:r>
      <w:proofErr w:type="gramStart"/>
      <w:r>
        <w:t>the</w:t>
      </w:r>
      <w:proofErr w:type="gramEnd"/>
      <w:r>
        <w:t xml:space="preserve"> consort of the devil"). In fact </w:t>
      </w:r>
      <w:r w:rsidRPr="00F0129B">
        <w:rPr>
          <w:rStyle w:val="TitleChar"/>
          <w:highlight w:val="cyan"/>
        </w:rPr>
        <w:t>it's surprising how little the politics of energy supply change with the mass-generation technology we choose</w:t>
      </w:r>
      <w:r w:rsidRPr="00927E76">
        <w:rPr>
          <w:rStyle w:val="TitleChar"/>
        </w:rPr>
        <w:t xml:space="preserve">. Whether or not there is a nuclear component, </w:t>
      </w:r>
      <w:r w:rsidRPr="00F0129B">
        <w:rPr>
          <w:rStyle w:val="TitleChar"/>
          <w:highlight w:val="cyan"/>
        </w:rPr>
        <w:t>we are talking about large corporations building infrastructure, generating electricity and feeding it into the grid</w:t>
      </w:r>
      <w:r>
        <w:t>. My suspicion of big business and my belief that it needs to be held to account remain unchanged.</w:t>
      </w:r>
    </w:p>
    <w:p w:rsidR="00E24700" w:rsidRDefault="00E24700" w:rsidP="00E24700">
      <w:pPr>
        <w:rPr>
          <w:b/>
          <w:bCs/>
          <w:sz w:val="26"/>
        </w:rPr>
      </w:pPr>
    </w:p>
    <w:p w:rsidR="00E24700" w:rsidRPr="00D03853" w:rsidRDefault="00E24700" w:rsidP="00E24700">
      <w:pPr>
        <w:rPr>
          <w:b/>
          <w:bCs/>
          <w:sz w:val="26"/>
        </w:rPr>
      </w:pPr>
      <w:r>
        <w:rPr>
          <w:b/>
          <w:bCs/>
          <w:sz w:val="26"/>
        </w:rPr>
        <w:t>The alternative is coal takeover which devastates the environment</w:t>
      </w:r>
    </w:p>
    <w:p w:rsidR="00E24700" w:rsidRPr="00C34ED7" w:rsidRDefault="00E24700" w:rsidP="00E24700">
      <w:pPr>
        <w:pStyle w:val="card"/>
        <w:ind w:left="0"/>
        <w:rPr>
          <w:rStyle w:val="StyleStyleBold12pt"/>
        </w:rPr>
      </w:pPr>
      <w:proofErr w:type="spellStart"/>
      <w:r w:rsidRPr="00C34ED7">
        <w:rPr>
          <w:rStyle w:val="StyleStyleBold12pt"/>
        </w:rPr>
        <w:t>Monbiot</w:t>
      </w:r>
      <w:proofErr w:type="spellEnd"/>
      <w:r w:rsidRPr="00C34ED7">
        <w:rPr>
          <w:rStyle w:val="StyleStyleBold12pt"/>
        </w:rPr>
        <w:t xml:space="preserve"> ‘11</w:t>
      </w:r>
    </w:p>
    <w:p w:rsidR="00E24700" w:rsidRDefault="00E24700" w:rsidP="00E24700">
      <w:r>
        <w:t xml:space="preserve">(George, </w:t>
      </w:r>
      <w:r w:rsidRPr="00C34ED7">
        <w:t xml:space="preserve">columnist for The Guardian, has held visiting fellowships or professorships at the universities of Oxford (environmental policy), Bristol (philosophy), </w:t>
      </w:r>
      <w:proofErr w:type="spellStart"/>
      <w:r w:rsidRPr="00C34ED7">
        <w:t>Keele</w:t>
      </w:r>
      <w:proofErr w:type="spellEnd"/>
      <w:r w:rsidRPr="00C34ED7">
        <w:t xml:space="preserve"> (politics), Oxford Brookes (planning), and East London (environmental science</w:t>
      </w:r>
      <w:r>
        <w:t>), March 21, 2011, “</w:t>
      </w:r>
      <w:r w:rsidRPr="00C34ED7">
        <w:t>Why Fukushima made me stop worrying and love nuclear power</w:t>
      </w:r>
      <w:r>
        <w:t xml:space="preserve">”, </w:t>
      </w:r>
      <w:r w:rsidRPr="00C34ED7">
        <w:t>http://www.guardian.co.uk/commentisfree/2011/mar/21/pro-nuclear-japan-fukushima</w:t>
      </w:r>
      <w:r>
        <w:t>)</w:t>
      </w:r>
    </w:p>
    <w:p w:rsidR="00E24700" w:rsidRDefault="00E24700" w:rsidP="00E24700">
      <w:pPr>
        <w:pStyle w:val="card"/>
      </w:pPr>
    </w:p>
    <w:p w:rsidR="00E24700" w:rsidRDefault="00E24700" w:rsidP="00E24700">
      <w:pPr>
        <w:pStyle w:val="card"/>
      </w:pPr>
      <w:r>
        <w:t xml:space="preserve">But </w:t>
      </w:r>
      <w:r w:rsidRPr="00DE4E4C">
        <w:rPr>
          <w:rStyle w:val="Emphasis"/>
          <w:rFonts w:eastAsiaTheme="majorEastAsia"/>
        </w:rPr>
        <w:t xml:space="preserve">the </w:t>
      </w:r>
      <w:r w:rsidRPr="00660F12">
        <w:rPr>
          <w:rStyle w:val="Emphasis"/>
          <w:rFonts w:eastAsiaTheme="majorEastAsia"/>
          <w:highlight w:val="cyan"/>
        </w:rPr>
        <w:t>energy source to which most economies will revert if they shut down their nuclear plants is</w:t>
      </w:r>
      <w:r>
        <w:t xml:space="preserve"> not wood, water, wind or sun, but </w:t>
      </w:r>
      <w:r w:rsidRPr="00660F12">
        <w:rPr>
          <w:rStyle w:val="Emphasis"/>
          <w:rFonts w:eastAsiaTheme="majorEastAsia"/>
          <w:highlight w:val="cyan"/>
        </w:rPr>
        <w:t>fossil fuel</w:t>
      </w:r>
      <w:r>
        <w:t xml:space="preserve">. </w:t>
      </w:r>
      <w:r w:rsidRPr="00DE4E4C">
        <w:rPr>
          <w:rStyle w:val="TitleChar"/>
        </w:rPr>
        <w:t>On every measure</w:t>
      </w:r>
      <w:r>
        <w:t xml:space="preserve"> (climate change, mining impact, local pollution, industrial injury and death, even radioactive discharges) </w:t>
      </w:r>
      <w:r w:rsidRPr="00660F12">
        <w:rPr>
          <w:rStyle w:val="TitleChar"/>
          <w:highlight w:val="cyan"/>
        </w:rPr>
        <w:t>coal is 100 times worse than nuclear power</w:t>
      </w:r>
      <w:r>
        <w:t xml:space="preserve">. Thanks to the expansion of shale gas production, </w:t>
      </w:r>
      <w:r w:rsidRPr="00545973">
        <w:rPr>
          <w:rStyle w:val="TitleChar"/>
        </w:rPr>
        <w:t>the impacts of natural gas are catching up fast</w:t>
      </w:r>
      <w:r>
        <w:t xml:space="preserve">. Yes, I still loathe the liars who run the nuclear industry. Yes, I would prefer to see the entire sector shut down, if there were harmless alternatives. But </w:t>
      </w:r>
      <w:r w:rsidRPr="00545973">
        <w:rPr>
          <w:rStyle w:val="TitleChar"/>
        </w:rPr>
        <w:t xml:space="preserve">there are no ideal solutions. </w:t>
      </w:r>
      <w:r w:rsidRPr="00E14D03">
        <w:rPr>
          <w:rStyle w:val="TitleChar"/>
          <w:highlight w:val="cyan"/>
        </w:rPr>
        <w:t>Every energy technology carries a cost; so does the absence of energy technologies</w:t>
      </w:r>
      <w:r w:rsidRPr="00E14D03">
        <w:rPr>
          <w:highlight w:val="cyan"/>
        </w:rPr>
        <w:t xml:space="preserve">. </w:t>
      </w:r>
      <w:r w:rsidRPr="00E14D03">
        <w:rPr>
          <w:rStyle w:val="Emphasis"/>
          <w:rFonts w:eastAsiaTheme="majorEastAsia"/>
          <w:highlight w:val="cyan"/>
        </w:rPr>
        <w:t>Atomic energy has</w:t>
      </w:r>
      <w:r>
        <w:t xml:space="preserve"> just </w:t>
      </w:r>
      <w:r w:rsidRPr="00E14D03">
        <w:rPr>
          <w:rStyle w:val="Emphasis"/>
          <w:rFonts w:eastAsiaTheme="majorEastAsia"/>
          <w:highlight w:val="cyan"/>
        </w:rPr>
        <w:t>been subjected to one of the harshest</w:t>
      </w:r>
      <w:r w:rsidRPr="00BC4C1F">
        <w:t xml:space="preserve"> of </w:t>
      </w:r>
      <w:r w:rsidRPr="00BC4C1F">
        <w:rPr>
          <w:rStyle w:val="Emphasis"/>
          <w:rFonts w:eastAsiaTheme="majorEastAsia"/>
        </w:rPr>
        <w:t xml:space="preserve">possible </w:t>
      </w:r>
      <w:r w:rsidRPr="00E14D03">
        <w:rPr>
          <w:rStyle w:val="Emphasis"/>
          <w:rFonts w:eastAsiaTheme="majorEastAsia"/>
          <w:highlight w:val="cyan"/>
        </w:rPr>
        <w:t>tests</w:t>
      </w:r>
      <w:r w:rsidRPr="00BC4C1F">
        <w:rPr>
          <w:rStyle w:val="Emphasis"/>
          <w:rFonts w:eastAsiaTheme="majorEastAsia"/>
        </w:rPr>
        <w:t>, and the impact on people and the planet has been small</w:t>
      </w:r>
      <w:r>
        <w:t>. The crisis at Fukushima has converted me to the cause of nuclear power.</w:t>
      </w:r>
    </w:p>
    <w:p w:rsidR="00015128" w:rsidRDefault="00015128" w:rsidP="00015128">
      <w:pPr>
        <w:pStyle w:val="Heading4"/>
      </w:pPr>
      <w:r>
        <w:t>Even if security and risk calculation are flawed, engaging in them creates discourse of social welfare and promotes a democratic civic culture that checks political exclusion and loss of value to life</w:t>
      </w:r>
    </w:p>
    <w:p w:rsidR="00015128" w:rsidRPr="00E65C37" w:rsidRDefault="00015128" w:rsidP="00015128">
      <w:pPr>
        <w:rPr>
          <w:rStyle w:val="StyleStyleBold12pt"/>
        </w:rPr>
      </w:pPr>
      <w:r w:rsidRPr="00E65C37">
        <w:rPr>
          <w:rStyle w:val="StyleStyleBold12pt"/>
        </w:rPr>
        <w:t>Loader – Criminology Prof at Oxford – 7</w:t>
      </w:r>
    </w:p>
    <w:p w:rsidR="00015128" w:rsidRDefault="00015128" w:rsidP="00015128">
      <w:r>
        <w:t>(Civilizing Security, Pg. 5)</w:t>
      </w:r>
    </w:p>
    <w:p w:rsidR="00015128" w:rsidRDefault="00015128" w:rsidP="00015128"/>
    <w:p w:rsidR="00015128" w:rsidRPr="00123E74" w:rsidRDefault="00015128" w:rsidP="00015128">
      <w:pPr>
        <w:rPr>
          <w:rStyle w:val="StyleBoldUnderline"/>
          <w:b w:val="0"/>
        </w:rPr>
      </w:pPr>
      <w:r w:rsidRPr="008514AE">
        <w:t xml:space="preserve">Faced with such inhospitable conditions, </w:t>
      </w:r>
      <w:r w:rsidRPr="003008D4">
        <w:rPr>
          <w:rStyle w:val="StyleBoldUnderline"/>
          <w:highlight w:val="green"/>
        </w:rPr>
        <w:t>one can</w:t>
      </w:r>
      <w:r w:rsidRPr="008514AE">
        <w:t xml:space="preserve"> easily </w:t>
      </w:r>
      <w:r w:rsidRPr="00E65C37">
        <w:rPr>
          <w:rStyle w:val="StyleBoldUnderline"/>
        </w:rPr>
        <w:t>lapse into fatalistic despair</w:t>
      </w:r>
      <w:r w:rsidRPr="008514AE">
        <w:t xml:space="preserve">, letting events simply come as they will, </w:t>
      </w:r>
      <w:r w:rsidRPr="00E65C37">
        <w:rPr>
          <w:rStyle w:val="StyleBoldUnderline"/>
        </w:rPr>
        <w:t>or</w:t>
      </w:r>
      <w:r w:rsidRPr="008514AE">
        <w:t xml:space="preserve"> else </w:t>
      </w:r>
      <w:r w:rsidRPr="003008D4">
        <w:rPr>
          <w:rStyle w:val="StyleBoldUnderline"/>
          <w:highlight w:val="green"/>
        </w:rPr>
        <w:t>seek refuge in</w:t>
      </w:r>
      <w:r w:rsidRPr="00E65C37">
        <w:rPr>
          <w:rStyle w:val="StyleBoldUnderline"/>
        </w:rPr>
        <w:t xml:space="preserve"> the </w:t>
      </w:r>
      <w:r w:rsidRPr="003008D4">
        <w:rPr>
          <w:rStyle w:val="StyleBoldUnderline"/>
          <w:highlight w:val="green"/>
        </w:rPr>
        <w:t>consolations offered by the total critique of securitization</w:t>
      </w:r>
      <w:r w:rsidRPr="00E65C37">
        <w:rPr>
          <w:rStyle w:val="StyleBoldUnderline"/>
        </w:rPr>
        <w:t xml:space="preserve"> practices</w:t>
      </w:r>
      <w:r w:rsidRPr="008514AE">
        <w:t xml:space="preserve"> – a path that some critical scholars in criminology and security studies have found all too seductive (e.g. </w:t>
      </w:r>
      <w:proofErr w:type="spellStart"/>
      <w:r w:rsidRPr="008514AE">
        <w:t>Bigo</w:t>
      </w:r>
      <w:proofErr w:type="spellEnd"/>
      <w:r w:rsidRPr="008514AE">
        <w:t xml:space="preserve"> 2002, 2006; Walters 2003). </w:t>
      </w:r>
      <w:r w:rsidRPr="003008D4">
        <w:rPr>
          <w:rStyle w:val="StyleBoldUnderline"/>
          <w:highlight w:val="green"/>
        </w:rPr>
        <w:t>Or one can</w:t>
      </w:r>
      <w:r w:rsidRPr="008514AE">
        <w:t xml:space="preserve">, as we have done, </w:t>
      </w:r>
      <w:r w:rsidRPr="003008D4">
        <w:rPr>
          <w:rStyle w:val="StyleBoldUnderline"/>
          <w:highlight w:val="green"/>
        </w:rPr>
        <w:t>supplement social criticism with the</w:t>
      </w:r>
      <w:r w:rsidRPr="008514AE">
        <w:t xml:space="preserve"> hard, uphill, </w:t>
      </w:r>
      <w:r w:rsidRPr="00E65C37">
        <w:rPr>
          <w:rStyle w:val="StyleBoldUnderline"/>
        </w:rPr>
        <w:t xml:space="preserve">necessarily </w:t>
      </w:r>
      <w:r w:rsidRPr="003008D4">
        <w:rPr>
          <w:rStyle w:val="StyleBoldUnderline"/>
          <w:highlight w:val="green"/>
        </w:rPr>
        <w:t>painstaking work</w:t>
      </w:r>
      <w:r w:rsidRPr="00E65C37">
        <w:rPr>
          <w:rStyle w:val="StyleBoldUnderline"/>
        </w:rPr>
        <w:t xml:space="preserve"> of seeking </w:t>
      </w:r>
      <w:r w:rsidRPr="003008D4">
        <w:rPr>
          <w:rStyle w:val="StyleBoldUnderline"/>
        </w:rPr>
        <w:t>to specify</w:t>
      </w:r>
      <w:r w:rsidRPr="00E65C37">
        <w:rPr>
          <w:rStyle w:val="StyleBoldUnderline"/>
        </w:rPr>
        <w:t xml:space="preserve"> what it may mean for citizens to live together securely with risk</w:t>
      </w:r>
      <w:r w:rsidRPr="008514AE">
        <w:t xml:space="preserve">; to think about the social and political arrangements capable of making this possibility more rather than less likely, and </w:t>
      </w:r>
      <w:r w:rsidRPr="003008D4">
        <w:rPr>
          <w:rStyle w:val="StyleBoldUnderline"/>
          <w:highlight w:val="green"/>
        </w:rPr>
        <w:t>to do what one can to nurture</w:t>
      </w:r>
      <w:r w:rsidRPr="00334733">
        <w:rPr>
          <w:rStyle w:val="StyleBoldUnderline"/>
        </w:rPr>
        <w:t xml:space="preserve"> practices of </w:t>
      </w:r>
      <w:r w:rsidRPr="003008D4">
        <w:rPr>
          <w:rStyle w:val="StyleBoldUnderline"/>
          <w:highlight w:val="green"/>
        </w:rPr>
        <w:t>collective security shaped</w:t>
      </w:r>
      <w:r w:rsidRPr="008514AE">
        <w:t xml:space="preserve"> not by fugitive market power or by the unfettered actors of (un)civil society, but </w:t>
      </w:r>
      <w:r w:rsidRPr="003008D4">
        <w:rPr>
          <w:rStyle w:val="StyleBoldUnderline"/>
          <w:highlight w:val="green"/>
        </w:rPr>
        <w:t>by</w:t>
      </w:r>
      <w:r w:rsidRPr="00334733">
        <w:rPr>
          <w:rStyle w:val="StyleBoldUnderline"/>
        </w:rPr>
        <w:t xml:space="preserve"> an </w:t>
      </w:r>
      <w:r w:rsidRPr="003008D4">
        <w:rPr>
          <w:rStyle w:val="StyleBoldUnderline"/>
          <w:highlight w:val="green"/>
        </w:rPr>
        <w:t>inclusive, democratic politics</w:t>
      </w:r>
      <w:r w:rsidRPr="008514AE">
        <w:t xml:space="preserve">. </w:t>
      </w:r>
      <w:r w:rsidRPr="00334733">
        <w:rPr>
          <w:rStyle w:val="StyleBoldUnderline"/>
        </w:rPr>
        <w:t xml:space="preserve">Social </w:t>
      </w:r>
      <w:r w:rsidRPr="003008D4">
        <w:rPr>
          <w:rStyle w:val="StyleBoldUnderline"/>
          <w:highlight w:val="green"/>
        </w:rPr>
        <w:t>analysts of</w:t>
      </w:r>
      <w:r w:rsidRPr="008514AE">
        <w:t xml:space="preserve"> crime and </w:t>
      </w:r>
      <w:r w:rsidRPr="003008D4">
        <w:rPr>
          <w:rStyle w:val="StyleBoldUnderline"/>
          <w:highlight w:val="green"/>
        </w:rPr>
        <w:t>security have</w:t>
      </w:r>
      <w:r w:rsidRPr="008514AE">
        <w:t xml:space="preserve"> become highly attuned to, and </w:t>
      </w:r>
      <w:r w:rsidRPr="003008D4">
        <w:rPr>
          <w:rStyle w:val="StyleBoldUnderline"/>
          <w:highlight w:val="green"/>
        </w:rPr>
        <w:t>warned</w:t>
      </w:r>
      <w:r w:rsidRPr="00334733">
        <w:rPr>
          <w:rStyle w:val="StyleBoldUnderline"/>
        </w:rPr>
        <w:t xml:space="preserve"> repeatedly </w:t>
      </w:r>
      <w:r w:rsidRPr="003008D4">
        <w:rPr>
          <w:rStyle w:val="StyleBoldUnderline"/>
          <w:highlight w:val="green"/>
        </w:rPr>
        <w:t>of</w:t>
      </w:r>
      <w:r w:rsidRPr="00334733">
        <w:rPr>
          <w:rStyle w:val="StyleBoldUnderline"/>
        </w:rPr>
        <w:t xml:space="preserve">, the illiberal, </w:t>
      </w:r>
      <w:r w:rsidRPr="003008D4">
        <w:rPr>
          <w:rStyle w:val="StyleBoldUnderline"/>
          <w:highlight w:val="green"/>
        </w:rPr>
        <w:t>exclusionary effects of</w:t>
      </w:r>
      <w:r w:rsidRPr="00334733">
        <w:rPr>
          <w:rStyle w:val="StyleBoldUnderline"/>
        </w:rPr>
        <w:t xml:space="preserve"> the </w:t>
      </w:r>
      <w:r w:rsidRPr="003008D4">
        <w:rPr>
          <w:rStyle w:val="StyleBoldUnderline"/>
          <w:highlight w:val="green"/>
        </w:rPr>
        <w:t>association between security and</w:t>
      </w:r>
      <w:r w:rsidRPr="00334733">
        <w:rPr>
          <w:rStyle w:val="StyleBoldUnderline"/>
        </w:rPr>
        <w:t xml:space="preserve"> political </w:t>
      </w:r>
      <w:r w:rsidRPr="003008D4">
        <w:rPr>
          <w:rStyle w:val="StyleBoldUnderline"/>
          <w:highlight w:val="green"/>
        </w:rPr>
        <w:t>community</w:t>
      </w:r>
      <w:r w:rsidRPr="008514AE">
        <w:t xml:space="preserve"> (Dillon </w:t>
      </w:r>
      <w:r w:rsidRPr="008514AE">
        <w:lastRenderedPageBreak/>
        <w:t xml:space="preserve">1996; Hughes 2007). They have not, it should be said, done so without cause, for reasons we set out at some length as the book unfolds. But </w:t>
      </w:r>
      <w:r w:rsidRPr="003008D4">
        <w:rPr>
          <w:rStyle w:val="StyleBoldUnderline"/>
          <w:highlight w:val="green"/>
        </w:rPr>
        <w:t>this sharp sensitivity</w:t>
      </w:r>
      <w:r w:rsidRPr="00334733">
        <w:rPr>
          <w:rStyle w:val="StyleBoldUnderline"/>
        </w:rPr>
        <w:t xml:space="preserve"> to the risks of thinking about security through a communitarian lens </w:t>
      </w:r>
      <w:r w:rsidRPr="003008D4">
        <w:rPr>
          <w:rStyle w:val="StyleBoldUnderline"/>
          <w:highlight w:val="green"/>
        </w:rPr>
        <w:t>has</w:t>
      </w:r>
      <w:r w:rsidRPr="008514AE">
        <w:t xml:space="preserve"> itself </w:t>
      </w:r>
      <w:r w:rsidRPr="003008D4">
        <w:rPr>
          <w:rStyle w:val="StyleBoldUnderline"/>
          <w:highlight w:val="green"/>
        </w:rPr>
        <w:t>come at a price</w:t>
      </w:r>
      <w:r w:rsidRPr="008514AE">
        <w:t xml:space="preserve">, namely, </w:t>
      </w:r>
      <w:r w:rsidRPr="00334733">
        <w:rPr>
          <w:rStyle w:val="StyleBoldUnderline"/>
        </w:rPr>
        <w:t xml:space="preserve">that </w:t>
      </w:r>
      <w:r w:rsidRPr="003008D4">
        <w:rPr>
          <w:rStyle w:val="StyleBoldUnderline"/>
          <w:highlight w:val="green"/>
        </w:rPr>
        <w:t>of failing</w:t>
      </w:r>
      <w:r w:rsidRPr="00334733">
        <w:rPr>
          <w:rStyle w:val="StyleBoldUnderline"/>
        </w:rPr>
        <w:t xml:space="preserve"> to address</w:t>
      </w:r>
      <w:r w:rsidRPr="008514AE">
        <w:t xml:space="preserve"> and theorize fully </w:t>
      </w:r>
      <w:r w:rsidRPr="00334733">
        <w:rPr>
          <w:rStyle w:val="StyleBoldUnderline"/>
        </w:rPr>
        <w:t>the virtues</w:t>
      </w:r>
      <w:r w:rsidRPr="008514AE">
        <w:t xml:space="preserve"> and social benefits </w:t>
      </w:r>
      <w:r w:rsidRPr="00334733">
        <w:rPr>
          <w:rStyle w:val="StyleBoldUnderline"/>
        </w:rPr>
        <w:t>that can flow from members of a political community being able to put and pursue security in common</w:t>
      </w:r>
      <w:r w:rsidRPr="008514AE">
        <w:t>.</w:t>
      </w:r>
      <w:r w:rsidRPr="00334733">
        <w:rPr>
          <w:rStyle w:val="StyleBoldUnderline"/>
        </w:rPr>
        <w:t xml:space="preserve"> This</w:t>
      </w:r>
      <w:r w:rsidRPr="008514AE">
        <w:t xml:space="preserve">, it seems to us, </w:t>
      </w:r>
      <w:r w:rsidRPr="00334733">
        <w:rPr>
          <w:rStyle w:val="StyleBoldUnderline"/>
        </w:rPr>
        <w:t>is a failure</w:t>
      </w:r>
      <w:r w:rsidRPr="008514AE">
        <w:t xml:space="preserve"> to heed the implications of the stake that all citizens have in security; </w:t>
      </w:r>
      <w:r w:rsidRPr="003008D4">
        <w:rPr>
          <w:rStyle w:val="StyleBoldUnderline"/>
          <w:highlight w:val="green"/>
        </w:rPr>
        <w:t>to appreciate the</w:t>
      </w:r>
      <w:r w:rsidRPr="008514AE">
        <w:t xml:space="preserve"> closer </w:t>
      </w:r>
      <w:r w:rsidRPr="003008D4">
        <w:rPr>
          <w:rStyle w:val="StyleBoldUnderline"/>
          <w:highlight w:val="green"/>
        </w:rPr>
        <w:t>alignment of self-interest and altruism that can attend</w:t>
      </w:r>
      <w:r w:rsidRPr="00334733">
        <w:rPr>
          <w:rStyle w:val="StyleBoldUnderline"/>
        </w:rPr>
        <w:t xml:space="preserve"> the </w:t>
      </w:r>
      <w:r w:rsidRPr="003008D4">
        <w:rPr>
          <w:rStyle w:val="StyleBoldUnderline"/>
          <w:highlight w:val="green"/>
        </w:rPr>
        <w:t>acknowledgement that we are forced to live</w:t>
      </w:r>
      <w:r w:rsidRPr="008514AE">
        <w:t xml:space="preserve">, as Kant put it, </w:t>
      </w:r>
      <w:r w:rsidRPr="00334733">
        <w:rPr>
          <w:rStyle w:val="StyleBoldUnderline"/>
        </w:rPr>
        <w:t xml:space="preserve">inescapably </w:t>
      </w:r>
      <w:r w:rsidRPr="003008D4">
        <w:rPr>
          <w:rStyle w:val="StyleBoldUnderline"/>
          <w:highlight w:val="green"/>
        </w:rPr>
        <w:t>side-by-side</w:t>
      </w:r>
      <w:r w:rsidRPr="008514AE">
        <w:t xml:space="preserve"> and that individuals simultaneously constitute and threaten one another’s security; </w:t>
      </w:r>
      <w:r w:rsidRPr="00334733">
        <w:rPr>
          <w:rStyle w:val="StyleBoldUnderline"/>
        </w:rPr>
        <w:t>and to register the security-enhancing significance and value of the affective bonds of trust and abstract solidarity that political communities</w:t>
      </w:r>
      <w:r w:rsidRPr="008514AE">
        <w:t xml:space="preserve"> depend upon, </w:t>
      </w:r>
      <w:r w:rsidRPr="00334733">
        <w:rPr>
          <w:rStyle w:val="StyleBoldUnderline"/>
        </w:rPr>
        <w:t>express and sustain</w:t>
      </w:r>
      <w:r w:rsidRPr="008514AE">
        <w:t xml:space="preserve">. </w:t>
      </w:r>
      <w:r w:rsidRPr="00334733">
        <w:rPr>
          <w:rStyle w:val="StyleBoldUnderline"/>
        </w:rPr>
        <w:t xml:space="preserve">All </w:t>
      </w:r>
      <w:r w:rsidRPr="003008D4">
        <w:rPr>
          <w:rStyle w:val="StyleBoldUnderline"/>
          <w:highlight w:val="green"/>
        </w:rPr>
        <w:t>this</w:t>
      </w:r>
      <w:r w:rsidRPr="008514AE">
        <w:t xml:space="preserve">, we think, </w:t>
      </w:r>
      <w:r w:rsidRPr="003008D4">
        <w:rPr>
          <w:rStyle w:val="StyleBoldUnderline"/>
          <w:highlight w:val="green"/>
        </w:rPr>
        <w:t>offers reasons to believe</w:t>
      </w:r>
      <w:r w:rsidRPr="00334733">
        <w:rPr>
          <w:rStyle w:val="StyleBoldUnderline"/>
        </w:rPr>
        <w:t xml:space="preserve"> that </w:t>
      </w:r>
      <w:r w:rsidRPr="003008D4">
        <w:rPr>
          <w:rStyle w:val="StyleBoldUnderline"/>
          <w:highlight w:val="green"/>
        </w:rPr>
        <w:t>security offers</w:t>
      </w:r>
      <w:r w:rsidRPr="008514AE">
        <w:t xml:space="preserve"> a </w:t>
      </w:r>
      <w:proofErr w:type="gramStart"/>
      <w:r w:rsidRPr="008514AE">
        <w:t>conduit,</w:t>
      </w:r>
      <w:proofErr w:type="gramEnd"/>
      <w:r w:rsidRPr="008514AE">
        <w:t xml:space="preserve"> </w:t>
      </w:r>
      <w:r w:rsidRPr="003008D4">
        <w:rPr>
          <w:rStyle w:val="StyleBoldUnderline"/>
          <w:highlight w:val="green"/>
        </w:rPr>
        <w:t>perhaps the best conduit</w:t>
      </w:r>
      <w:r w:rsidRPr="008514AE">
        <w:t xml:space="preserve"> there is, </w:t>
      </w:r>
      <w:r w:rsidRPr="00334733">
        <w:rPr>
          <w:rStyle w:val="StyleBoldUnderline"/>
        </w:rPr>
        <w:t xml:space="preserve">for giving practical meaning to the idea of the public good, </w:t>
      </w:r>
      <w:r w:rsidRPr="003008D4">
        <w:rPr>
          <w:rStyle w:val="StyleBoldUnderline"/>
          <w:highlight w:val="green"/>
        </w:rPr>
        <w:t>for reinventing social democratic politics</w:t>
      </w:r>
      <w:r w:rsidRPr="008514AE">
        <w:t xml:space="preserve">, even for renewing the activity of politics at all. </w:t>
      </w:r>
    </w:p>
    <w:p w:rsidR="00015128" w:rsidRDefault="00015128" w:rsidP="00D879F1">
      <w:pPr>
        <w:pStyle w:val="Heading3"/>
      </w:pPr>
      <w:r>
        <w:lastRenderedPageBreak/>
        <w:t>AT VTL</w:t>
      </w:r>
    </w:p>
    <w:p w:rsidR="00015128" w:rsidRPr="004D41FC" w:rsidRDefault="00015128" w:rsidP="00015128">
      <w:pPr>
        <w:pStyle w:val="Heading4"/>
      </w:pPr>
      <w:r w:rsidRPr="004D41FC">
        <w:t xml:space="preserve">There is an infinite value to life- your framework causes extinction </w:t>
      </w:r>
    </w:p>
    <w:p w:rsidR="00015128" w:rsidRPr="00CF157C" w:rsidRDefault="00015128" w:rsidP="00015128">
      <w:proofErr w:type="spellStart"/>
      <w:r w:rsidRPr="00CF157C">
        <w:rPr>
          <w:rStyle w:val="StyleStyleBold12pt"/>
        </w:rPr>
        <w:t>Kateb</w:t>
      </w:r>
      <w:proofErr w:type="spellEnd"/>
      <w:r w:rsidRPr="00CF157C">
        <w:rPr>
          <w:rStyle w:val="StyleStyleBold12pt"/>
        </w:rPr>
        <w:t>,</w:t>
      </w:r>
      <w:r w:rsidRPr="00CF157C">
        <w:t xml:space="preserve"> Professor of Politics at Princeton University</w:t>
      </w:r>
      <w:r w:rsidRPr="00CF157C">
        <w:rPr>
          <w:rStyle w:val="StyleStyleBold12pt"/>
        </w:rPr>
        <w:t>, ‘92</w:t>
      </w:r>
      <w:r w:rsidRPr="00CF157C">
        <w:t xml:space="preserve"> (George, </w:t>
      </w:r>
      <w:proofErr w:type="gramStart"/>
      <w:r w:rsidRPr="00CF157C">
        <w:t>The</w:t>
      </w:r>
      <w:proofErr w:type="gramEnd"/>
      <w:r w:rsidRPr="00CF157C">
        <w:t xml:space="preserve"> Inner Ocean, pg. 144)</w:t>
      </w:r>
    </w:p>
    <w:p w:rsidR="000022F2" w:rsidRPr="00D17C4E" w:rsidRDefault="00015128" w:rsidP="00D17C4E">
      <w:r w:rsidRPr="004D41FC">
        <w:t xml:space="preserve">To sum up the lines of thought that Nietzsche starts, I suggest first that </w:t>
      </w:r>
      <w:r w:rsidRPr="00E55ED7">
        <w:rPr>
          <w:rStyle w:val="StyleBoldUnderline"/>
          <w:highlight w:val="cyan"/>
        </w:rPr>
        <w:t>it is</w:t>
      </w:r>
      <w:r w:rsidRPr="00E55ED7">
        <w:rPr>
          <w:rStyle w:val="StyleBoldUnderline"/>
        </w:rPr>
        <w:t xml:space="preserve"> </w:t>
      </w:r>
      <w:r w:rsidRPr="004D41FC">
        <w:t>epistemologically</w:t>
      </w:r>
      <w:r w:rsidRPr="00E55ED7">
        <w:rPr>
          <w:rStyle w:val="StyleBoldUnderline"/>
        </w:rPr>
        <w:t xml:space="preserve"> </w:t>
      </w:r>
      <w:r w:rsidRPr="00E55ED7">
        <w:rPr>
          <w:rStyle w:val="StyleBoldUnderline"/>
          <w:highlight w:val="cyan"/>
        </w:rPr>
        <w:t>impossible for humanity to arrive at an estimation of the worth of itself</w:t>
      </w:r>
      <w:r w:rsidRPr="00E55ED7">
        <w:rPr>
          <w:rStyle w:val="StyleBoldUnderline"/>
        </w:rPr>
        <w:t xml:space="preserve"> </w:t>
      </w:r>
      <w:r w:rsidRPr="004D41FC">
        <w:t>or of the rest of nature:</w:t>
      </w:r>
      <w:r w:rsidRPr="00E55ED7">
        <w:rPr>
          <w:rStyle w:val="StyleBoldUnderline"/>
        </w:rPr>
        <w:t xml:space="preserve"> it cannot pretend to see itself from the outside </w:t>
      </w:r>
      <w:r w:rsidRPr="004D41FC">
        <w:t xml:space="preserve">or to see the rest, as it were, from the inside. Second, after allowance is made for this quandary, which is occasioned by the death of God and the birth of truth, </w:t>
      </w:r>
      <w:r w:rsidRPr="00E55ED7">
        <w:rPr>
          <w:rStyle w:val="StyleBoldUnderline"/>
          <w:highlight w:val="cyan"/>
        </w:rPr>
        <w:t>humanity</w:t>
      </w:r>
      <w:r w:rsidRPr="00E55ED7">
        <w:rPr>
          <w:rStyle w:val="StyleBoldUnderline"/>
        </w:rPr>
        <w:t xml:space="preserve">, placed in a position in which it is able to extinguish </w:t>
      </w:r>
      <w:r w:rsidRPr="004D41FC">
        <w:t>human</w:t>
      </w:r>
      <w:r w:rsidRPr="00E55ED7">
        <w:rPr>
          <w:rStyle w:val="StyleBoldUnderline"/>
        </w:rPr>
        <w:t xml:space="preserve"> life </w:t>
      </w:r>
      <w:r w:rsidRPr="004D41FC">
        <w:t>and natural life on earth</w:t>
      </w:r>
      <w:r w:rsidRPr="00E55ED7">
        <w:rPr>
          <w:rStyle w:val="StyleBoldUnderline"/>
        </w:rPr>
        <w:t xml:space="preserve">, </w:t>
      </w:r>
      <w:r w:rsidRPr="00E55ED7">
        <w:rPr>
          <w:rStyle w:val="StyleBoldUnderline"/>
          <w:highlight w:val="cyan"/>
        </w:rPr>
        <w:t>must simply affirm existence</w:t>
      </w:r>
      <w:r w:rsidRPr="00E55ED7">
        <w:rPr>
          <w:rStyle w:val="StyleBoldUnderline"/>
        </w:rPr>
        <w:t xml:space="preserve"> </w:t>
      </w:r>
      <w:r w:rsidRPr="004D41FC">
        <w:t>as such. Existence must go on but not because of any particular feature or group of features.</w:t>
      </w:r>
      <w:r w:rsidRPr="00E55ED7">
        <w:rPr>
          <w:rStyle w:val="StyleBoldUnderline"/>
        </w:rPr>
        <w:t xml:space="preserve">  The </w:t>
      </w:r>
      <w:r w:rsidRPr="00E55ED7">
        <w:rPr>
          <w:rStyle w:val="StyleBoldUnderline"/>
          <w:highlight w:val="cyan"/>
        </w:rPr>
        <w:t>affirmation of existence refuses to say what worth existence has</w:t>
      </w:r>
      <w:r w:rsidRPr="00E55ED7">
        <w:rPr>
          <w:rStyle w:val="StyleBoldUnderline"/>
        </w:rPr>
        <w:t>,</w:t>
      </w:r>
      <w:r w:rsidRPr="004D41FC">
        <w:t xml:space="preserve"> even from just a human perspective, from any human perspective whatever.  It cannot say, because </w:t>
      </w:r>
      <w:r w:rsidRPr="00E55ED7">
        <w:rPr>
          <w:rStyle w:val="StyleBoldUnderline"/>
          <w:highlight w:val="cyan"/>
        </w:rPr>
        <w:t>existence</w:t>
      </w:r>
      <w:r w:rsidRPr="00E55ED7">
        <w:rPr>
          <w:rStyle w:val="StyleBoldUnderline"/>
        </w:rPr>
        <w:t xml:space="preserve"> </w:t>
      </w:r>
      <w:r w:rsidRPr="004D41FC">
        <w:t>is indefinite; it</w:t>
      </w:r>
      <w:r w:rsidRPr="00E55ED7">
        <w:rPr>
          <w:rStyle w:val="StyleBoldUnderline"/>
        </w:rPr>
        <w:t xml:space="preserve"> </w:t>
      </w:r>
      <w:r w:rsidRPr="00E55ED7">
        <w:rPr>
          <w:rStyle w:val="StyleBoldUnderline"/>
          <w:highlight w:val="cyan"/>
        </w:rPr>
        <w:t>is beyond evaluating</w:t>
      </w:r>
      <w:r w:rsidRPr="00E55ED7">
        <w:rPr>
          <w:rStyle w:val="StyleBoldUnderline"/>
        </w:rPr>
        <w:t xml:space="preserve">; </w:t>
      </w:r>
      <w:r w:rsidRPr="004D41FC">
        <w:t xml:space="preserve">being </w:t>
      </w:r>
      <w:proofErr w:type="spellStart"/>
      <w:r w:rsidRPr="004D41FC">
        <w:t>undesigned</w:t>
      </w:r>
      <w:proofErr w:type="spellEnd"/>
      <w:r w:rsidRPr="004D41FC">
        <w:t xml:space="preserve"> it is </w:t>
      </w:r>
      <w:proofErr w:type="spellStart"/>
      <w:r w:rsidRPr="004D41FC">
        <w:t>unencompassable</w:t>
      </w:r>
      <w:proofErr w:type="spellEnd"/>
      <w:r w:rsidRPr="004D41FC">
        <w:t xml:space="preserve"> by a defined and definite judgment. (The philosopher Frederick A. </w:t>
      </w:r>
      <w:proofErr w:type="spellStart"/>
      <w:r w:rsidRPr="004D41FC">
        <w:t>Olafson</w:t>
      </w:r>
      <w:proofErr w:type="spellEnd"/>
      <w:r w:rsidRPr="004D41FC">
        <w:t xml:space="preserve"> speaks of "the stubbornly </w:t>
      </w:r>
      <w:proofErr w:type="spellStart"/>
      <w:r w:rsidRPr="004D41FC">
        <w:t>unconceptualizable</w:t>
      </w:r>
      <w:proofErr w:type="spellEnd"/>
      <w:r w:rsidRPr="004D41FC">
        <w:t xml:space="preserve"> fact of existence.") </w:t>
      </w:r>
      <w:r w:rsidRPr="00E55ED7">
        <w:rPr>
          <w:rStyle w:val="StyleBoldUnderline"/>
        </w:rPr>
        <w:t xml:space="preserve">The worth of </w:t>
      </w:r>
      <w:r w:rsidRPr="004D41FC">
        <w:t>the</w:t>
      </w:r>
      <w:r w:rsidRPr="00E55ED7">
        <w:rPr>
          <w:rStyle w:val="StyleBoldUnderline"/>
        </w:rPr>
        <w:t xml:space="preserve"> existence </w:t>
      </w:r>
      <w:r w:rsidRPr="004D41FC">
        <w:t>passed on to the unborn</w:t>
      </w:r>
      <w:r w:rsidRPr="00E55ED7">
        <w:rPr>
          <w:rStyle w:val="StyleBoldUnderline"/>
        </w:rPr>
        <w:t xml:space="preserve"> is </w:t>
      </w:r>
      <w:r w:rsidRPr="004D41FC">
        <w:t>not measurable but</w:t>
      </w:r>
      <w:r w:rsidRPr="00E55ED7">
        <w:rPr>
          <w:rStyle w:val="StyleBoldUnderline"/>
        </w:rPr>
        <w:t xml:space="preserve"> indefinite. </w:t>
      </w:r>
      <w:r w:rsidRPr="004D41FC">
        <w:t>The judgment is minimal:</w:t>
      </w:r>
      <w:r w:rsidRPr="00E55ED7">
        <w:rPr>
          <w:rStyle w:val="StyleBoldUnderline"/>
        </w:rPr>
        <w:t xml:space="preserve"> </w:t>
      </w:r>
      <w:r w:rsidRPr="00E55ED7">
        <w:rPr>
          <w:rStyle w:val="StyleBoldUnderline"/>
          <w:highlight w:val="cyan"/>
        </w:rPr>
        <w:t>no</w:t>
      </w:r>
      <w:r w:rsidRPr="00E55ED7">
        <w:rPr>
          <w:rStyle w:val="StyleBoldUnderline"/>
        </w:rPr>
        <w:t xml:space="preserve"> </w:t>
      </w:r>
      <w:r w:rsidRPr="004D41FC">
        <w:t>human purpose or</w:t>
      </w:r>
      <w:r w:rsidRPr="00E55ED7">
        <w:rPr>
          <w:rStyle w:val="StyleBoldUnderline"/>
        </w:rPr>
        <w:t xml:space="preserve"> </w:t>
      </w:r>
      <w:r w:rsidRPr="00E55ED7">
        <w:rPr>
          <w:rStyle w:val="StyleBoldUnderline"/>
          <w:highlight w:val="cyan"/>
        </w:rPr>
        <w:t>value within existence is worth more than existence and can</w:t>
      </w:r>
      <w:r w:rsidRPr="00E55ED7">
        <w:rPr>
          <w:rStyle w:val="StyleBoldUnderline"/>
        </w:rPr>
        <w:t xml:space="preserve"> </w:t>
      </w:r>
      <w:r w:rsidRPr="004D41FC">
        <w:t>ever</w:t>
      </w:r>
      <w:r w:rsidRPr="00E55ED7">
        <w:rPr>
          <w:rStyle w:val="StyleBoldUnderline"/>
        </w:rPr>
        <w:t xml:space="preserve"> </w:t>
      </w:r>
      <w:r w:rsidRPr="00E55ED7">
        <w:rPr>
          <w:rStyle w:val="StyleBoldUnderline"/>
          <w:highlight w:val="cyan"/>
        </w:rPr>
        <w:t>be used to justify</w:t>
      </w:r>
      <w:r w:rsidRPr="00E55ED7">
        <w:rPr>
          <w:rStyle w:val="StyleBoldUnderline"/>
        </w:rPr>
        <w:t xml:space="preserve"> </w:t>
      </w:r>
      <w:r w:rsidRPr="004D41FC">
        <w:t>the risk of</w:t>
      </w:r>
      <w:r w:rsidRPr="00E55ED7">
        <w:rPr>
          <w:rStyle w:val="StyleBoldUnderline"/>
        </w:rPr>
        <w:t xml:space="preserve"> </w:t>
      </w:r>
      <w:r w:rsidRPr="00E55ED7">
        <w:rPr>
          <w:rStyle w:val="StyleBoldUnderline"/>
          <w:highlight w:val="cyan"/>
        </w:rPr>
        <w:t>extinction</w:t>
      </w:r>
      <w:r w:rsidRPr="004D41FC">
        <w:t xml:space="preserve">. Third, from the moral point of view, </w:t>
      </w:r>
      <w:r w:rsidRPr="00E55ED7">
        <w:rPr>
          <w:rStyle w:val="StyleBoldUnderline"/>
        </w:rPr>
        <w:t xml:space="preserve">existence seems unjustifiable because of </w:t>
      </w:r>
      <w:r w:rsidRPr="004D41FC">
        <w:t>the</w:t>
      </w:r>
      <w:r w:rsidRPr="00E55ED7">
        <w:rPr>
          <w:rStyle w:val="StyleBoldUnderline"/>
        </w:rPr>
        <w:t xml:space="preserve"> pain </w:t>
      </w:r>
      <w:r w:rsidRPr="004D41FC">
        <w:t xml:space="preserve">and ugliness in it, and therefore </w:t>
      </w:r>
      <w:r w:rsidRPr="00E55ED7">
        <w:rPr>
          <w:rStyle w:val="StyleBoldUnderline"/>
          <w:highlight w:val="cyan"/>
        </w:rPr>
        <w:t>the moral</w:t>
      </w:r>
      <w:r w:rsidRPr="00E55ED7">
        <w:rPr>
          <w:rStyle w:val="StyleBoldUnderline"/>
        </w:rPr>
        <w:t xml:space="preserve"> point of </w:t>
      </w:r>
      <w:r w:rsidRPr="00E55ED7">
        <w:rPr>
          <w:rStyle w:val="StyleBoldUnderline"/>
          <w:highlight w:val="cyan"/>
        </w:rPr>
        <w:t>view must be chastened if it is not to block</w:t>
      </w:r>
      <w:r w:rsidRPr="00E55ED7">
        <w:rPr>
          <w:rStyle w:val="StyleBoldUnderline"/>
        </w:rPr>
        <w:t xml:space="preserve"> </w:t>
      </w:r>
      <w:r w:rsidRPr="004D41FC">
        <w:t>attachment to</w:t>
      </w:r>
      <w:r w:rsidRPr="00E55ED7">
        <w:rPr>
          <w:rStyle w:val="StyleBoldUnderline"/>
        </w:rPr>
        <w:t xml:space="preserve"> </w:t>
      </w:r>
      <w:r w:rsidRPr="00E55ED7">
        <w:rPr>
          <w:rStyle w:val="StyleBoldUnderline"/>
          <w:highlight w:val="cyan"/>
        </w:rPr>
        <w:t>existence</w:t>
      </w:r>
      <w:r w:rsidRPr="00E55ED7">
        <w:rPr>
          <w:rStyle w:val="StyleBoldUnderline"/>
        </w:rPr>
        <w:t xml:space="preserve"> </w:t>
      </w:r>
      <w:r w:rsidRPr="004D41FC">
        <w:t xml:space="preserve">as such. The other minimal judgment is that </w:t>
      </w:r>
      <w:r w:rsidRPr="00E55ED7">
        <w:rPr>
          <w:rStyle w:val="StyleBoldUnderline"/>
          <w:highlight w:val="cyan"/>
        </w:rPr>
        <w:t>whatever existence is, it is better than nothing</w:t>
      </w:r>
      <w:r w:rsidRPr="004D41FC">
        <w:t xml:space="preserve">. For the first time, in the nuclear age, </w:t>
      </w:r>
      <w:r w:rsidRPr="00E55ED7">
        <w:rPr>
          <w:rStyle w:val="StyleBoldUnderline"/>
        </w:rPr>
        <w:t xml:space="preserve">humanity can </w:t>
      </w:r>
      <w:r w:rsidRPr="004D41FC">
        <w:t>fully</w:t>
      </w:r>
      <w:r w:rsidRPr="00E55ED7">
        <w:rPr>
          <w:rStyle w:val="StyleBoldUnderline"/>
        </w:rPr>
        <w:t xml:space="preserve"> perceive existence from the perspective of nothing, </w:t>
      </w:r>
      <w:r w:rsidRPr="004D41FC">
        <w:t>which in part is</w:t>
      </w:r>
      <w:r>
        <w:t xml:space="preserve"> the perspective of extinction.</w:t>
      </w:r>
    </w:p>
    <w:sectPr w:rsidR="000022F2" w:rsidRPr="00D17C4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F04" w:rsidRDefault="00AE6F04" w:rsidP="005F5576">
      <w:r>
        <w:separator/>
      </w:r>
    </w:p>
  </w:endnote>
  <w:endnote w:type="continuationSeparator" w:id="0">
    <w:p w:rsidR="00AE6F04" w:rsidRDefault="00AE6F04"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F04" w:rsidRDefault="00AE6F04" w:rsidP="005F5576">
      <w:r>
        <w:separator/>
      </w:r>
    </w:p>
  </w:footnote>
  <w:footnote w:type="continuationSeparator" w:id="0">
    <w:p w:rsidR="00AE6F04" w:rsidRDefault="00AE6F04"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9C5BA0"/>
    <w:multiLevelType w:val="hybridMultilevel"/>
    <w:tmpl w:val="4E7E8DB6"/>
    <w:lvl w:ilvl="0" w:tplc="F68A9DB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700"/>
    <w:rsid w:val="000022F2"/>
    <w:rsid w:val="0000459F"/>
    <w:rsid w:val="00004EB4"/>
    <w:rsid w:val="00015128"/>
    <w:rsid w:val="0002196C"/>
    <w:rsid w:val="00021F29"/>
    <w:rsid w:val="00027EED"/>
    <w:rsid w:val="0003041D"/>
    <w:rsid w:val="00033028"/>
    <w:rsid w:val="000360A7"/>
    <w:rsid w:val="00041235"/>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01E8"/>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4023F"/>
    <w:rsid w:val="00240C4E"/>
    <w:rsid w:val="00243DC0"/>
    <w:rsid w:val="00250E16"/>
    <w:rsid w:val="00257696"/>
    <w:rsid w:val="0026382E"/>
    <w:rsid w:val="00272786"/>
    <w:rsid w:val="00287AB7"/>
    <w:rsid w:val="00294D00"/>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5082"/>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64D4"/>
    <w:rsid w:val="006D4FFD"/>
    <w:rsid w:val="006E53F0"/>
    <w:rsid w:val="006F46C3"/>
    <w:rsid w:val="006F7CDF"/>
    <w:rsid w:val="00700BDB"/>
    <w:rsid w:val="0070121B"/>
    <w:rsid w:val="00701E73"/>
    <w:rsid w:val="00711FE2"/>
    <w:rsid w:val="00712649"/>
    <w:rsid w:val="00714BC9"/>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33BD2"/>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97E73"/>
    <w:rsid w:val="009A0636"/>
    <w:rsid w:val="009A6FF5"/>
    <w:rsid w:val="009B2B47"/>
    <w:rsid w:val="009B35DB"/>
    <w:rsid w:val="009C4298"/>
    <w:rsid w:val="009D318C"/>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6F04"/>
    <w:rsid w:val="00AE7586"/>
    <w:rsid w:val="00AF7A65"/>
    <w:rsid w:val="00B06710"/>
    <w:rsid w:val="00B07EBF"/>
    <w:rsid w:val="00B166CB"/>
    <w:rsid w:val="00B235E1"/>
    <w:rsid w:val="00B272CF"/>
    <w:rsid w:val="00B3145D"/>
    <w:rsid w:val="00B357BA"/>
    <w:rsid w:val="00B564DB"/>
    <w:rsid w:val="00B57BEA"/>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2B26"/>
    <w:rsid w:val="00D5444B"/>
    <w:rsid w:val="00D55302"/>
    <w:rsid w:val="00D57CBF"/>
    <w:rsid w:val="00D66ABC"/>
    <w:rsid w:val="00D71CFC"/>
    <w:rsid w:val="00D86024"/>
    <w:rsid w:val="00D879F1"/>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4700"/>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879F1"/>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879F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879F1"/>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879F1"/>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879F1"/>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D879F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879F1"/>
  </w:style>
  <w:style w:type="character" w:customStyle="1" w:styleId="Heading1Char">
    <w:name w:val="Heading 1 Char"/>
    <w:aliases w:val="Pocket Char"/>
    <w:basedOn w:val="DefaultParagraphFont"/>
    <w:link w:val="Heading1"/>
    <w:uiPriority w:val="1"/>
    <w:rsid w:val="00D879F1"/>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879F1"/>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Underlined,ED - Tag,emphasis"/>
    <w:basedOn w:val="DefaultParagraphFont"/>
    <w:uiPriority w:val="7"/>
    <w:qFormat/>
    <w:rsid w:val="00D879F1"/>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879F1"/>
    <w:rPr>
      <w:b/>
      <w:bCs/>
    </w:rPr>
  </w:style>
  <w:style w:type="character" w:customStyle="1" w:styleId="Heading3Char">
    <w:name w:val="Heading 3 Char"/>
    <w:aliases w:val="Block Char"/>
    <w:basedOn w:val="DefaultParagraphFont"/>
    <w:link w:val="Heading3"/>
    <w:uiPriority w:val="3"/>
    <w:rsid w:val="00D879F1"/>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
    <w:basedOn w:val="DefaultParagraphFont"/>
    <w:link w:val="CardsFont12pt"/>
    <w:uiPriority w:val="6"/>
    <w:qFormat/>
    <w:rsid w:val="00D879F1"/>
    <w:rPr>
      <w:b/>
      <w:bCs/>
      <w:sz w:val="22"/>
      <w:u w:val="single"/>
    </w:rPr>
  </w:style>
  <w:style w:type="character" w:customStyle="1" w:styleId="StyleStyleBold12pt">
    <w:name w:val="Style Style Bold + 12 pt"/>
    <w:aliases w:val="Cite,Style Style Bold + 12pt,Style Style Bold"/>
    <w:basedOn w:val="StyleBold"/>
    <w:uiPriority w:val="5"/>
    <w:qFormat/>
    <w:rsid w:val="00D879F1"/>
    <w:rPr>
      <w:b/>
      <w:bCs/>
      <w:sz w:val="26"/>
      <w:u w:val="single"/>
    </w:rPr>
  </w:style>
  <w:style w:type="paragraph" w:styleId="Header">
    <w:name w:val="header"/>
    <w:basedOn w:val="Normal"/>
    <w:link w:val="HeaderChar"/>
    <w:uiPriority w:val="99"/>
    <w:semiHidden/>
    <w:rsid w:val="00D879F1"/>
    <w:pPr>
      <w:tabs>
        <w:tab w:val="center" w:pos="4680"/>
        <w:tab w:val="right" w:pos="9360"/>
      </w:tabs>
    </w:pPr>
  </w:style>
  <w:style w:type="character" w:customStyle="1" w:styleId="HeaderChar">
    <w:name w:val="Header Char"/>
    <w:basedOn w:val="DefaultParagraphFont"/>
    <w:link w:val="Header"/>
    <w:uiPriority w:val="99"/>
    <w:semiHidden/>
    <w:rsid w:val="00D879F1"/>
    <w:rPr>
      <w:rFonts w:ascii="Calibri" w:hAnsi="Calibri" w:cs="Calibri"/>
      <w:sz w:val="16"/>
    </w:rPr>
  </w:style>
  <w:style w:type="paragraph" w:styleId="Footer">
    <w:name w:val="footer"/>
    <w:basedOn w:val="Normal"/>
    <w:link w:val="FooterChar"/>
    <w:uiPriority w:val="99"/>
    <w:semiHidden/>
    <w:rsid w:val="00D879F1"/>
    <w:pPr>
      <w:tabs>
        <w:tab w:val="center" w:pos="4680"/>
        <w:tab w:val="right" w:pos="9360"/>
      </w:tabs>
    </w:pPr>
  </w:style>
  <w:style w:type="character" w:customStyle="1" w:styleId="FooterChar">
    <w:name w:val="Footer Char"/>
    <w:basedOn w:val="DefaultParagraphFont"/>
    <w:link w:val="Footer"/>
    <w:uiPriority w:val="99"/>
    <w:semiHidden/>
    <w:rsid w:val="00D879F1"/>
    <w:rPr>
      <w:rFonts w:ascii="Calibri" w:hAnsi="Calibri" w:cs="Calibri"/>
      <w:sz w:val="16"/>
    </w:rPr>
  </w:style>
  <w:style w:type="character" w:styleId="Hyperlink">
    <w:name w:val="Hyperlink"/>
    <w:basedOn w:val="DefaultParagraphFont"/>
    <w:uiPriority w:val="99"/>
    <w:semiHidden/>
    <w:rsid w:val="00D879F1"/>
    <w:rPr>
      <w:color w:val="auto"/>
      <w:u w:val="none"/>
    </w:rPr>
  </w:style>
  <w:style w:type="character" w:styleId="FollowedHyperlink">
    <w:name w:val="FollowedHyperlink"/>
    <w:basedOn w:val="DefaultParagraphFont"/>
    <w:uiPriority w:val="99"/>
    <w:semiHidden/>
    <w:rsid w:val="00D879F1"/>
    <w:rPr>
      <w:color w:val="auto"/>
      <w:u w:val="none"/>
    </w:rPr>
  </w:style>
  <w:style w:type="character" w:customStyle="1" w:styleId="Heading4Char">
    <w:name w:val="Heading 4 Char"/>
    <w:aliases w:val="Tag Char,Normal Tag Char"/>
    <w:basedOn w:val="DefaultParagraphFont"/>
    <w:link w:val="Heading4"/>
    <w:uiPriority w:val="4"/>
    <w:rsid w:val="00D879F1"/>
    <w:rPr>
      <w:rFonts w:ascii="Calibri" w:eastAsiaTheme="majorEastAsia" w:hAnsi="Calibri" w:cstheme="majorBidi"/>
      <w:b/>
      <w:bCs/>
      <w:iCs/>
      <w:sz w:val="26"/>
    </w:rPr>
  </w:style>
  <w:style w:type="character" w:customStyle="1" w:styleId="TitleChar">
    <w:name w:val="Title Char"/>
    <w:basedOn w:val="DefaultParagraphFont"/>
    <w:link w:val="Title"/>
    <w:uiPriority w:val="5"/>
    <w:qFormat/>
    <w:rsid w:val="00E24700"/>
    <w:rPr>
      <w:rFonts w:ascii="Times New Roman" w:hAnsi="Times New Roman"/>
      <w:u w:val="single"/>
    </w:rPr>
  </w:style>
  <w:style w:type="paragraph" w:customStyle="1" w:styleId="card">
    <w:name w:val="card"/>
    <w:basedOn w:val="Normal"/>
    <w:next w:val="Normal"/>
    <w:link w:val="cardChar"/>
    <w:qFormat/>
    <w:rsid w:val="00E24700"/>
    <w:pPr>
      <w:ind w:left="288" w:right="288"/>
    </w:pPr>
    <w:rPr>
      <w:rFonts w:eastAsia="Times New Roman" w:cs="Times New Roman"/>
      <w:szCs w:val="24"/>
    </w:rPr>
  </w:style>
  <w:style w:type="character" w:customStyle="1" w:styleId="cardChar">
    <w:name w:val="card Char"/>
    <w:link w:val="card"/>
    <w:rsid w:val="00E24700"/>
    <w:rPr>
      <w:rFonts w:ascii="Calibri" w:eastAsia="Times New Roman" w:hAnsi="Calibri" w:cs="Times New Roman"/>
      <w:szCs w:val="24"/>
    </w:rPr>
  </w:style>
  <w:style w:type="paragraph" w:styleId="Title">
    <w:name w:val="Title"/>
    <w:basedOn w:val="Normal"/>
    <w:next w:val="Normal"/>
    <w:link w:val="TitleChar"/>
    <w:uiPriority w:val="5"/>
    <w:qFormat/>
    <w:rsid w:val="00E24700"/>
    <w:pPr>
      <w:pBdr>
        <w:bottom w:val="single" w:sz="8" w:space="4" w:color="4F81BD"/>
      </w:pBdr>
      <w:spacing w:after="300"/>
      <w:contextualSpacing/>
    </w:pPr>
    <w:rPr>
      <w:rFonts w:ascii="Times New Roman" w:hAnsi="Times New Roman" w:cstheme="minorBidi"/>
      <w:u w:val="single"/>
    </w:rPr>
  </w:style>
  <w:style w:type="character" w:customStyle="1" w:styleId="TitleChar1">
    <w:name w:val="Title Char1"/>
    <w:basedOn w:val="DefaultParagraphFont"/>
    <w:uiPriority w:val="10"/>
    <w:semiHidden/>
    <w:rsid w:val="00E24700"/>
    <w:rPr>
      <w:rFonts w:asciiTheme="majorHAnsi" w:eastAsiaTheme="majorEastAsia" w:hAnsiTheme="majorHAnsi" w:cstheme="majorBidi"/>
      <w:color w:val="17365D" w:themeColor="text2" w:themeShade="BF"/>
      <w:spacing w:val="5"/>
      <w:kern w:val="28"/>
      <w:sz w:val="52"/>
      <w:szCs w:val="52"/>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833BD2"/>
    <w:pPr>
      <w:spacing w:after="0" w:line="240" w:lineRule="auto"/>
    </w:pPr>
    <w:rPr>
      <w:b/>
      <w:bCs/>
      <w:u w:val="single"/>
    </w:rPr>
  </w:style>
  <w:style w:type="paragraph" w:customStyle="1" w:styleId="Cards">
    <w:name w:val="Cards"/>
    <w:next w:val="Normal"/>
    <w:link w:val="CardsChar"/>
    <w:rsid w:val="00833BD2"/>
    <w:pPr>
      <w:spacing w:after="0" w:line="240" w:lineRule="auto"/>
      <w:jc w:val="both"/>
    </w:pPr>
    <w:rPr>
      <w:rFonts w:ascii="Times New Roman" w:eastAsia="Calibri" w:hAnsi="Times New Roman" w:cs="Times New Roman"/>
      <w:sz w:val="20"/>
      <w:szCs w:val="20"/>
    </w:rPr>
  </w:style>
  <w:style w:type="character" w:customStyle="1" w:styleId="CardsChar">
    <w:name w:val="Cards Char"/>
    <w:link w:val="Cards"/>
    <w:rsid w:val="00833BD2"/>
    <w:rPr>
      <w:rFonts w:ascii="Times New Roman" w:eastAsia="Calibri"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qFormat="1"/>
    <w:lsdException w:name="Default Paragraph Font" w:uiPriority="1" w:unhideWhenUsed="1"/>
    <w:lsdException w:name="Subtitle" w:uiPriority="11"/>
    <w:lsdException w:name="Strong" w:uiPriority="22"/>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D879F1"/>
    <w:pPr>
      <w:spacing w:after="0" w:line="240" w:lineRule="auto"/>
    </w:pPr>
    <w:rPr>
      <w:rFonts w:ascii="Calibri" w:hAnsi="Calibri" w:cs="Calibri"/>
      <w:sz w:val="16"/>
    </w:rPr>
  </w:style>
  <w:style w:type="paragraph" w:styleId="Heading1">
    <w:name w:val="heading 1"/>
    <w:aliases w:val="Pocket"/>
    <w:basedOn w:val="Normal"/>
    <w:next w:val="Normal"/>
    <w:link w:val="Heading1Char"/>
    <w:uiPriority w:val="1"/>
    <w:qFormat/>
    <w:rsid w:val="00D879F1"/>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w:basedOn w:val="Normal"/>
    <w:next w:val="Normal"/>
    <w:link w:val="Heading2Char"/>
    <w:uiPriority w:val="2"/>
    <w:qFormat/>
    <w:rsid w:val="00D879F1"/>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
    <w:basedOn w:val="Normal"/>
    <w:next w:val="Normal"/>
    <w:link w:val="Heading3Char"/>
    <w:uiPriority w:val="3"/>
    <w:qFormat/>
    <w:rsid w:val="00D879F1"/>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Normal Tag"/>
    <w:basedOn w:val="Normal"/>
    <w:next w:val="Normal"/>
    <w:link w:val="Heading4Char"/>
    <w:uiPriority w:val="4"/>
    <w:qFormat/>
    <w:rsid w:val="00D879F1"/>
    <w:pPr>
      <w:keepNext/>
      <w:keepLines/>
      <w:spacing w:before="200"/>
      <w:outlineLvl w:val="3"/>
    </w:pPr>
    <w:rPr>
      <w:rFonts w:eastAsiaTheme="majorEastAsia" w:cstheme="majorBidi"/>
      <w:b/>
      <w:bCs/>
      <w:iCs/>
      <w:sz w:val="26"/>
    </w:rPr>
  </w:style>
  <w:style w:type="character" w:default="1" w:styleId="DefaultParagraphFont">
    <w:name w:val="Default Paragraph Font"/>
    <w:uiPriority w:val="1"/>
    <w:semiHidden/>
    <w:unhideWhenUsed/>
    <w:rsid w:val="00D879F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879F1"/>
  </w:style>
  <w:style w:type="character" w:customStyle="1" w:styleId="Heading1Char">
    <w:name w:val="Heading 1 Char"/>
    <w:aliases w:val="Pocket Char"/>
    <w:basedOn w:val="DefaultParagraphFont"/>
    <w:link w:val="Heading1"/>
    <w:uiPriority w:val="1"/>
    <w:rsid w:val="00D879F1"/>
    <w:rPr>
      <w:rFonts w:ascii="Calibri" w:eastAsiaTheme="majorEastAsia" w:hAnsi="Calibri" w:cstheme="majorBidi"/>
      <w:b/>
      <w:bCs/>
      <w:sz w:val="52"/>
      <w:szCs w:val="28"/>
    </w:rPr>
  </w:style>
  <w:style w:type="character" w:customStyle="1" w:styleId="Heading2Char">
    <w:name w:val="Heading 2 Char"/>
    <w:aliases w:val="Hat Char"/>
    <w:basedOn w:val="DefaultParagraphFont"/>
    <w:link w:val="Heading2"/>
    <w:uiPriority w:val="2"/>
    <w:rsid w:val="00D879F1"/>
    <w:rPr>
      <w:rFonts w:ascii="Calibri" w:eastAsiaTheme="majorEastAsia" w:hAnsi="Calibri" w:cstheme="majorBidi"/>
      <w:b/>
      <w:bCs/>
      <w:sz w:val="44"/>
      <w:szCs w:val="26"/>
      <w:u w:val="double"/>
    </w:rPr>
  </w:style>
  <w:style w:type="character" w:styleId="Emphasis">
    <w:name w:val="Emphasis"/>
    <w:aliases w:val="CD Card,Minimized,minimized,Evidence,Highlighted,tag2,Size 10,emphasis in card,Underlined,ED - Tag,emphasis"/>
    <w:basedOn w:val="DefaultParagraphFont"/>
    <w:uiPriority w:val="7"/>
    <w:qFormat/>
    <w:rsid w:val="00D879F1"/>
    <w:rPr>
      <w:rFonts w:ascii="Calibri" w:hAnsi="Calibri" w:cs="Calibri"/>
      <w:b/>
      <w:i w:val="0"/>
      <w:iCs/>
      <w:sz w:val="22"/>
      <w:u w:val="single"/>
      <w:bdr w:val="single" w:sz="18" w:space="0" w:color="auto"/>
    </w:rPr>
  </w:style>
  <w:style w:type="character" w:customStyle="1" w:styleId="StyleBold">
    <w:name w:val="Style Bold"/>
    <w:basedOn w:val="DefaultParagraphFont"/>
    <w:uiPriority w:val="9"/>
    <w:semiHidden/>
    <w:rsid w:val="00D879F1"/>
    <w:rPr>
      <w:b/>
      <w:bCs/>
    </w:rPr>
  </w:style>
  <w:style w:type="character" w:customStyle="1" w:styleId="Heading3Char">
    <w:name w:val="Heading 3 Char"/>
    <w:aliases w:val="Block Char"/>
    <w:basedOn w:val="DefaultParagraphFont"/>
    <w:link w:val="Heading3"/>
    <w:uiPriority w:val="3"/>
    <w:rsid w:val="00D879F1"/>
    <w:rPr>
      <w:rFonts w:ascii="Calibri" w:eastAsiaTheme="majorEastAsia" w:hAnsi="Calibri" w:cstheme="majorBidi"/>
      <w:b/>
      <w:bCs/>
      <w:sz w:val="32"/>
      <w:u w:val="single"/>
    </w:rPr>
  </w:style>
  <w:style w:type="character" w:customStyle="1" w:styleId="StyleBoldUnderline">
    <w:name w:val="Style Bold Underline"/>
    <w:aliases w:val="Underline,Cards + Font: 12 pt Char,c,Underline Char,apple-style-span + 6 pt,Bold,Kern at 16 pt,Intense Emphasis11,Intense Emphasis111,Intense Emphasis1111,Style,Intense Emphasis1,Intense Emphasis2,HHeading 3 + 12 pt,ci"/>
    <w:basedOn w:val="DefaultParagraphFont"/>
    <w:link w:val="CardsFont12pt"/>
    <w:uiPriority w:val="6"/>
    <w:qFormat/>
    <w:rsid w:val="00D879F1"/>
    <w:rPr>
      <w:b/>
      <w:bCs/>
      <w:sz w:val="22"/>
      <w:u w:val="single"/>
    </w:rPr>
  </w:style>
  <w:style w:type="character" w:customStyle="1" w:styleId="StyleStyleBold12pt">
    <w:name w:val="Style Style Bold + 12 pt"/>
    <w:aliases w:val="Cite,Style Style Bold + 12pt,Style Style Bold"/>
    <w:basedOn w:val="StyleBold"/>
    <w:uiPriority w:val="5"/>
    <w:qFormat/>
    <w:rsid w:val="00D879F1"/>
    <w:rPr>
      <w:b/>
      <w:bCs/>
      <w:sz w:val="26"/>
      <w:u w:val="single"/>
    </w:rPr>
  </w:style>
  <w:style w:type="paragraph" w:styleId="Header">
    <w:name w:val="header"/>
    <w:basedOn w:val="Normal"/>
    <w:link w:val="HeaderChar"/>
    <w:uiPriority w:val="99"/>
    <w:semiHidden/>
    <w:rsid w:val="00D879F1"/>
    <w:pPr>
      <w:tabs>
        <w:tab w:val="center" w:pos="4680"/>
        <w:tab w:val="right" w:pos="9360"/>
      </w:tabs>
    </w:pPr>
  </w:style>
  <w:style w:type="character" w:customStyle="1" w:styleId="HeaderChar">
    <w:name w:val="Header Char"/>
    <w:basedOn w:val="DefaultParagraphFont"/>
    <w:link w:val="Header"/>
    <w:uiPriority w:val="99"/>
    <w:semiHidden/>
    <w:rsid w:val="00D879F1"/>
    <w:rPr>
      <w:rFonts w:ascii="Calibri" w:hAnsi="Calibri" w:cs="Calibri"/>
      <w:sz w:val="16"/>
    </w:rPr>
  </w:style>
  <w:style w:type="paragraph" w:styleId="Footer">
    <w:name w:val="footer"/>
    <w:basedOn w:val="Normal"/>
    <w:link w:val="FooterChar"/>
    <w:uiPriority w:val="99"/>
    <w:semiHidden/>
    <w:rsid w:val="00D879F1"/>
    <w:pPr>
      <w:tabs>
        <w:tab w:val="center" w:pos="4680"/>
        <w:tab w:val="right" w:pos="9360"/>
      </w:tabs>
    </w:pPr>
  </w:style>
  <w:style w:type="character" w:customStyle="1" w:styleId="FooterChar">
    <w:name w:val="Footer Char"/>
    <w:basedOn w:val="DefaultParagraphFont"/>
    <w:link w:val="Footer"/>
    <w:uiPriority w:val="99"/>
    <w:semiHidden/>
    <w:rsid w:val="00D879F1"/>
    <w:rPr>
      <w:rFonts w:ascii="Calibri" w:hAnsi="Calibri" w:cs="Calibri"/>
      <w:sz w:val="16"/>
    </w:rPr>
  </w:style>
  <w:style w:type="character" w:styleId="Hyperlink">
    <w:name w:val="Hyperlink"/>
    <w:basedOn w:val="DefaultParagraphFont"/>
    <w:uiPriority w:val="99"/>
    <w:semiHidden/>
    <w:rsid w:val="00D879F1"/>
    <w:rPr>
      <w:color w:val="auto"/>
      <w:u w:val="none"/>
    </w:rPr>
  </w:style>
  <w:style w:type="character" w:styleId="FollowedHyperlink">
    <w:name w:val="FollowedHyperlink"/>
    <w:basedOn w:val="DefaultParagraphFont"/>
    <w:uiPriority w:val="99"/>
    <w:semiHidden/>
    <w:rsid w:val="00D879F1"/>
    <w:rPr>
      <w:color w:val="auto"/>
      <w:u w:val="none"/>
    </w:rPr>
  </w:style>
  <w:style w:type="character" w:customStyle="1" w:styleId="Heading4Char">
    <w:name w:val="Heading 4 Char"/>
    <w:aliases w:val="Tag Char,Normal Tag Char"/>
    <w:basedOn w:val="DefaultParagraphFont"/>
    <w:link w:val="Heading4"/>
    <w:uiPriority w:val="4"/>
    <w:rsid w:val="00D879F1"/>
    <w:rPr>
      <w:rFonts w:ascii="Calibri" w:eastAsiaTheme="majorEastAsia" w:hAnsi="Calibri" w:cstheme="majorBidi"/>
      <w:b/>
      <w:bCs/>
      <w:iCs/>
      <w:sz w:val="26"/>
    </w:rPr>
  </w:style>
  <w:style w:type="character" w:customStyle="1" w:styleId="TitleChar">
    <w:name w:val="Title Char"/>
    <w:basedOn w:val="DefaultParagraphFont"/>
    <w:link w:val="Title"/>
    <w:uiPriority w:val="5"/>
    <w:qFormat/>
    <w:rsid w:val="00E24700"/>
    <w:rPr>
      <w:rFonts w:ascii="Times New Roman" w:hAnsi="Times New Roman"/>
      <w:u w:val="single"/>
    </w:rPr>
  </w:style>
  <w:style w:type="paragraph" w:customStyle="1" w:styleId="card">
    <w:name w:val="card"/>
    <w:basedOn w:val="Normal"/>
    <w:next w:val="Normal"/>
    <w:link w:val="cardChar"/>
    <w:qFormat/>
    <w:rsid w:val="00E24700"/>
    <w:pPr>
      <w:ind w:left="288" w:right="288"/>
    </w:pPr>
    <w:rPr>
      <w:rFonts w:eastAsia="Times New Roman" w:cs="Times New Roman"/>
      <w:szCs w:val="24"/>
    </w:rPr>
  </w:style>
  <w:style w:type="character" w:customStyle="1" w:styleId="cardChar">
    <w:name w:val="card Char"/>
    <w:link w:val="card"/>
    <w:rsid w:val="00E24700"/>
    <w:rPr>
      <w:rFonts w:ascii="Calibri" w:eastAsia="Times New Roman" w:hAnsi="Calibri" w:cs="Times New Roman"/>
      <w:szCs w:val="24"/>
    </w:rPr>
  </w:style>
  <w:style w:type="paragraph" w:styleId="Title">
    <w:name w:val="Title"/>
    <w:basedOn w:val="Normal"/>
    <w:next w:val="Normal"/>
    <w:link w:val="TitleChar"/>
    <w:uiPriority w:val="5"/>
    <w:qFormat/>
    <w:rsid w:val="00E24700"/>
    <w:pPr>
      <w:pBdr>
        <w:bottom w:val="single" w:sz="8" w:space="4" w:color="4F81BD"/>
      </w:pBdr>
      <w:spacing w:after="300"/>
      <w:contextualSpacing/>
    </w:pPr>
    <w:rPr>
      <w:rFonts w:ascii="Times New Roman" w:hAnsi="Times New Roman" w:cstheme="minorBidi"/>
      <w:u w:val="single"/>
    </w:rPr>
  </w:style>
  <w:style w:type="character" w:customStyle="1" w:styleId="TitleChar1">
    <w:name w:val="Title Char1"/>
    <w:basedOn w:val="DefaultParagraphFont"/>
    <w:uiPriority w:val="10"/>
    <w:semiHidden/>
    <w:rsid w:val="00E24700"/>
    <w:rPr>
      <w:rFonts w:asciiTheme="majorHAnsi" w:eastAsiaTheme="majorEastAsia" w:hAnsiTheme="majorHAnsi" w:cstheme="majorBidi"/>
      <w:color w:val="17365D" w:themeColor="text2" w:themeShade="BF"/>
      <w:spacing w:val="5"/>
      <w:kern w:val="28"/>
      <w:sz w:val="52"/>
      <w:szCs w:val="52"/>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link w:val="StyleBoldUnderline"/>
    <w:uiPriority w:val="6"/>
    <w:rsid w:val="00833BD2"/>
    <w:pPr>
      <w:spacing w:after="0" w:line="240" w:lineRule="auto"/>
    </w:pPr>
    <w:rPr>
      <w:b/>
      <w:bCs/>
      <w:u w:val="single"/>
    </w:rPr>
  </w:style>
  <w:style w:type="paragraph" w:customStyle="1" w:styleId="Cards">
    <w:name w:val="Cards"/>
    <w:next w:val="Normal"/>
    <w:link w:val="CardsChar"/>
    <w:rsid w:val="00833BD2"/>
    <w:pPr>
      <w:spacing w:after="0" w:line="240" w:lineRule="auto"/>
      <w:jc w:val="both"/>
    </w:pPr>
    <w:rPr>
      <w:rFonts w:ascii="Times New Roman" w:eastAsia="Calibri" w:hAnsi="Times New Roman" w:cs="Times New Roman"/>
      <w:sz w:val="20"/>
      <w:szCs w:val="20"/>
    </w:rPr>
  </w:style>
  <w:style w:type="character" w:customStyle="1" w:styleId="CardsChar">
    <w:name w:val="Cards Char"/>
    <w:link w:val="Cards"/>
    <w:rsid w:val="00833BD2"/>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aei.org/outlook/energy-and-the-environment/alternative-energy/wind-and-solar-power-part-i-uncooperative-reality/" TargetMode="Externa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ik\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6</Pages>
  <Words>3193</Words>
  <Characters>17737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20889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Idriss</dc:creator>
  <cp:lastModifiedBy>Abhik</cp:lastModifiedBy>
  <cp:revision>3</cp:revision>
  <dcterms:created xsi:type="dcterms:W3CDTF">2012-09-23T22:07:00Z</dcterms:created>
  <dcterms:modified xsi:type="dcterms:W3CDTF">2012-09-28T18:18:00Z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